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F8451" w14:textId="754B7515" w:rsidR="00A30DDC" w:rsidRDefault="00A30DDC" w:rsidP="00A30DDC">
      <w:pPr>
        <w:rPr>
          <w:rFonts w:ascii="Times New Roman" w:hAnsi="Times New Roman" w:cs="Times New Roman"/>
          <w:b/>
          <w:bCs/>
        </w:rPr>
      </w:pPr>
      <w:r>
        <w:rPr>
          <w:rFonts w:ascii="Times New Roman" w:hAnsi="Times New Roman" w:cs="Times New Roman"/>
          <w:b/>
          <w:bCs/>
        </w:rPr>
        <w:t>Access to Justice: Ensuring a Disability-Inclusive Convention on the Prevention and Punishment of Crimes Against Humanity</w:t>
      </w:r>
    </w:p>
    <w:p w14:paraId="6A6AD644" w14:textId="0CAE5F3E" w:rsidR="00A30DDC" w:rsidRDefault="00A30DDC" w:rsidP="00A30DDC">
      <w:pPr>
        <w:rPr>
          <w:rFonts w:ascii="Times New Roman" w:hAnsi="Times New Roman" w:cs="Times New Roman"/>
        </w:rPr>
      </w:pPr>
      <w:r>
        <w:rPr>
          <w:rFonts w:ascii="Times New Roman" w:hAnsi="Times New Roman" w:cs="Times New Roman"/>
        </w:rPr>
        <w:t>COSP19 Side event, Wednesday 10 June 2026, Online</w:t>
      </w:r>
    </w:p>
    <w:p w14:paraId="5F411D36" w14:textId="4C745758" w:rsidR="00A30DDC" w:rsidRDefault="00A30DDC" w:rsidP="00A30DDC">
      <w:pPr>
        <w:rPr>
          <w:rFonts w:ascii="Times New Roman" w:hAnsi="Times New Roman" w:cs="Times New Roman"/>
        </w:rPr>
      </w:pPr>
      <w:r>
        <w:rPr>
          <w:rFonts w:ascii="Times New Roman" w:hAnsi="Times New Roman" w:cs="Times New Roman"/>
        </w:rPr>
        <w:t xml:space="preserve">Remarks of Steven Allen, Executive Director, Validity Foundation – </w:t>
      </w:r>
      <w:hyperlink r:id="rId4" w:history="1">
        <w:r w:rsidRPr="006F121B">
          <w:rPr>
            <w:rStyle w:val="Hyperlink"/>
            <w:rFonts w:ascii="Times New Roman" w:hAnsi="Times New Roman" w:cs="Times New Roman"/>
          </w:rPr>
          <w:t>steven@validity.ngo</w:t>
        </w:r>
      </w:hyperlink>
    </w:p>
    <w:p w14:paraId="7C535EFF" w14:textId="13B63BD1" w:rsidR="00A30DDC" w:rsidRDefault="00A30DDC" w:rsidP="00A30DDC">
      <w:pPr>
        <w:rPr>
          <w:rFonts w:ascii="Times New Roman" w:hAnsi="Times New Roman" w:cs="Times New Roman"/>
          <w:i/>
          <w:iCs/>
        </w:rPr>
      </w:pPr>
      <w:r>
        <w:rPr>
          <w:rFonts w:ascii="Times New Roman" w:hAnsi="Times New Roman" w:cs="Times New Roman"/>
          <w:i/>
          <w:iCs/>
        </w:rPr>
        <w:t>Check against delivery</w:t>
      </w:r>
    </w:p>
    <w:p w14:paraId="7EB76007" w14:textId="77777777" w:rsidR="00485F91" w:rsidRPr="00652ADB" w:rsidRDefault="00485F91" w:rsidP="00485F91">
      <w:pPr>
        <w:rPr>
          <w:rFonts w:ascii="Times New Roman" w:hAnsi="Times New Roman" w:cs="Times New Roman"/>
        </w:rPr>
      </w:pPr>
      <w:r w:rsidRPr="00652ADB">
        <w:rPr>
          <w:rFonts w:ascii="Times New Roman" w:hAnsi="Times New Roman" w:cs="Times New Roman"/>
        </w:rPr>
        <w:t>Thank you, William, and thank you to the co-organisers for convening this discussion.</w:t>
      </w:r>
    </w:p>
    <w:p w14:paraId="5BEBF895" w14:textId="77777777" w:rsidR="00485F91" w:rsidRPr="00652ADB" w:rsidRDefault="00485F91" w:rsidP="00485F91">
      <w:pPr>
        <w:rPr>
          <w:rFonts w:ascii="Times New Roman" w:hAnsi="Times New Roman" w:cs="Times New Roman"/>
        </w:rPr>
      </w:pPr>
      <w:r w:rsidRPr="00652ADB">
        <w:rPr>
          <w:rFonts w:ascii="Times New Roman" w:hAnsi="Times New Roman" w:cs="Times New Roman"/>
        </w:rPr>
        <w:t>My name is Steven Allen, and I am the Executive Director of Validity Foundation, one of the few organisations in the world pursuing regional and international strategic litigation to advance the human rights of persons with disabilities</w:t>
      </w:r>
      <w:r>
        <w:rPr>
          <w:rFonts w:ascii="Times New Roman" w:hAnsi="Times New Roman" w:cs="Times New Roman"/>
        </w:rPr>
        <w:t xml:space="preserve"> – to make persons with disabilities visible within justice systems internationally.</w:t>
      </w:r>
    </w:p>
    <w:p w14:paraId="06AC58B4" w14:textId="77777777" w:rsidR="00485F91" w:rsidRPr="00652ADB" w:rsidRDefault="00485F91" w:rsidP="00485F91">
      <w:pPr>
        <w:rPr>
          <w:rFonts w:ascii="Times New Roman" w:hAnsi="Times New Roman" w:cs="Times New Roman"/>
        </w:rPr>
      </w:pPr>
      <w:r w:rsidRPr="00652ADB">
        <w:rPr>
          <w:rFonts w:ascii="Times New Roman" w:hAnsi="Times New Roman" w:cs="Times New Roman"/>
        </w:rPr>
        <w:t>I want to start with the core point. A Crimes against Humanity treaty that does not explicitly include persons with disabilities will not be neutral. It will reproduce a long history of invisibility.</w:t>
      </w:r>
    </w:p>
    <w:p w14:paraId="1CD3AC70" w14:textId="77777777" w:rsidR="00485F91" w:rsidRPr="00652ADB" w:rsidRDefault="00485F91" w:rsidP="00485F91">
      <w:pPr>
        <w:rPr>
          <w:rFonts w:ascii="Times New Roman" w:hAnsi="Times New Roman" w:cs="Times New Roman"/>
        </w:rPr>
      </w:pPr>
      <w:r w:rsidRPr="00652ADB">
        <w:rPr>
          <w:rFonts w:ascii="Times New Roman" w:hAnsi="Times New Roman" w:cs="Times New Roman"/>
        </w:rPr>
        <w:t>That history matters.</w:t>
      </w:r>
    </w:p>
    <w:p w14:paraId="7F8AFD41" w14:textId="77777777" w:rsidR="00485F91" w:rsidRPr="00652ADB" w:rsidRDefault="00485F91" w:rsidP="00485F91">
      <w:pPr>
        <w:rPr>
          <w:rFonts w:ascii="Times New Roman" w:hAnsi="Times New Roman" w:cs="Times New Roman"/>
        </w:rPr>
      </w:pPr>
      <w:r w:rsidRPr="00652ADB">
        <w:rPr>
          <w:rFonts w:ascii="Times New Roman" w:hAnsi="Times New Roman" w:cs="Times New Roman"/>
        </w:rPr>
        <w:t>Persons with disabilities have not merely been affected by atrocity as members of the general civilian population. They have been targeted as persons with disabilities. The Nazi “euthanasia” programme, Aktion T4, was one of the clearest examples of systematic disability-based killing: children, adults and older persons with disabilities were selected, institutionalised, experimented upon and murdered because their lives were treated as unworthy.</w:t>
      </w:r>
    </w:p>
    <w:p w14:paraId="1222AC23" w14:textId="77777777" w:rsidR="00485F91" w:rsidRPr="00652ADB" w:rsidRDefault="00485F91" w:rsidP="00485F91">
      <w:pPr>
        <w:rPr>
          <w:rFonts w:ascii="Times New Roman" w:hAnsi="Times New Roman" w:cs="Times New Roman"/>
        </w:rPr>
      </w:pPr>
      <w:r w:rsidRPr="00652ADB">
        <w:rPr>
          <w:rFonts w:ascii="Times New Roman" w:hAnsi="Times New Roman" w:cs="Times New Roman"/>
        </w:rPr>
        <w:t>That history should make us cautious about any treaty text that assumes disability is adequately covered by “other grounds”. The legal record shows that disability has been a ground for persecution, extermination, torture, inhuman treatment and other crimes. Yet persons with disabilities have often remained the forgotten victims of international criminal law.</w:t>
      </w:r>
    </w:p>
    <w:p w14:paraId="57328890" w14:textId="77777777" w:rsidR="00485F91" w:rsidRPr="00485F91" w:rsidRDefault="00485F91" w:rsidP="00485F91">
      <w:pPr>
        <w:rPr>
          <w:rFonts w:ascii="Times New Roman" w:hAnsi="Times New Roman" w:cs="Times New Roman"/>
        </w:rPr>
      </w:pPr>
      <w:r w:rsidRPr="00652ADB">
        <w:rPr>
          <w:rFonts w:ascii="Times New Roman" w:hAnsi="Times New Roman" w:cs="Times New Roman"/>
        </w:rPr>
        <w:t xml:space="preserve">The </w:t>
      </w:r>
      <w:r w:rsidRPr="00485F91">
        <w:rPr>
          <w:rFonts w:ascii="Times New Roman" w:hAnsi="Times New Roman" w:cs="Times New Roman"/>
        </w:rPr>
        <w:t>same pattern appears in ongoing conflicts. Persons with disabilities are targeted, their impairments are exploited, and they are disproportionately affected by detention, displacement, violence and conditions of survival. In situations of mass atrocity, disability can increase exposure to harm, reduce the possibility of escape, and make a person dependent on systems or actors that may themselves become violent.</w:t>
      </w:r>
    </w:p>
    <w:p w14:paraId="48ADF1F3" w14:textId="77777777" w:rsidR="00485F91" w:rsidRPr="00485F91" w:rsidRDefault="00485F91" w:rsidP="00485F91">
      <w:pPr>
        <w:rPr>
          <w:rFonts w:ascii="Times New Roman" w:hAnsi="Times New Roman" w:cs="Times New Roman"/>
        </w:rPr>
      </w:pPr>
      <w:r w:rsidRPr="00485F91">
        <w:rPr>
          <w:rFonts w:ascii="Times New Roman" w:hAnsi="Times New Roman" w:cs="Times New Roman"/>
        </w:rPr>
        <w:t>So, the case for inclusion is not symbolic. It is evidential. Persons with disabilities are targeted by the crimes enumerated in the draft articles; they are disproportionately affected when those crimes are committed; and they are least likely to receive acknowledgement, reparations and redress.</w:t>
      </w:r>
    </w:p>
    <w:p w14:paraId="5427D7DC" w14:textId="77777777" w:rsidR="00485F91" w:rsidRPr="00485F91" w:rsidRDefault="00485F91" w:rsidP="00485F91">
      <w:pPr>
        <w:rPr>
          <w:rFonts w:ascii="Times New Roman" w:hAnsi="Times New Roman" w:cs="Times New Roman"/>
        </w:rPr>
      </w:pPr>
      <w:r w:rsidRPr="00485F91">
        <w:rPr>
          <w:rFonts w:ascii="Times New Roman" w:hAnsi="Times New Roman" w:cs="Times New Roman"/>
        </w:rPr>
        <w:t>We see this today in Palestine, including Gaza.</w:t>
      </w:r>
    </w:p>
    <w:p w14:paraId="1790F1EF" w14:textId="77777777" w:rsidR="00485F91" w:rsidRPr="00485F91" w:rsidRDefault="00485F91" w:rsidP="00485F91">
      <w:pPr>
        <w:rPr>
          <w:rFonts w:ascii="Times New Roman" w:hAnsi="Times New Roman" w:cs="Times New Roman"/>
        </w:rPr>
      </w:pPr>
      <w:r w:rsidRPr="00485F91">
        <w:rPr>
          <w:rFonts w:ascii="Times New Roman" w:hAnsi="Times New Roman" w:cs="Times New Roman"/>
        </w:rPr>
        <w:t xml:space="preserve">Palestinians with disabilities have faced bombardment, displacement, starvation, destruction of health services, loss of assistive devices, inaccessible evacuation orders and denial of medical care. These are not generic harms with incidental disability consequences. Palestinian prisoners and detainees with disabilities also face serious abuses in detention. Persons with disabilities have also been among those taken hostage. Hostage-taking, imprisonment, enforced disappearance, torture and inhuman treatment all have disability dimensions. A disability-inclusive treaty must be able to see </w:t>
      </w:r>
      <w:proofErr w:type="gramStart"/>
      <w:r w:rsidRPr="00485F91">
        <w:rPr>
          <w:rFonts w:ascii="Times New Roman" w:hAnsi="Times New Roman" w:cs="Times New Roman"/>
        </w:rPr>
        <w:t>them, and</w:t>
      </w:r>
      <w:proofErr w:type="gramEnd"/>
      <w:r w:rsidRPr="00485F91">
        <w:rPr>
          <w:rFonts w:ascii="Times New Roman" w:hAnsi="Times New Roman" w:cs="Times New Roman"/>
        </w:rPr>
        <w:t xml:space="preserve"> must respond to the mass creation of disability as a policy.</w:t>
      </w:r>
    </w:p>
    <w:p w14:paraId="2E9E1D97" w14:textId="77777777" w:rsidR="00485F91" w:rsidRPr="00652ADB" w:rsidRDefault="00485F91" w:rsidP="00485F91">
      <w:pPr>
        <w:rPr>
          <w:rFonts w:ascii="Times New Roman" w:hAnsi="Times New Roman" w:cs="Times New Roman"/>
        </w:rPr>
      </w:pPr>
      <w:r>
        <w:rPr>
          <w:rFonts w:ascii="Times New Roman" w:hAnsi="Times New Roman" w:cs="Times New Roman"/>
        </w:rPr>
        <w:t>Access</w:t>
      </w:r>
      <w:r w:rsidRPr="00652ADB">
        <w:rPr>
          <w:rFonts w:ascii="Times New Roman" w:hAnsi="Times New Roman" w:cs="Times New Roman"/>
        </w:rPr>
        <w:t xml:space="preserve"> to justice must be central to the future </w:t>
      </w:r>
      <w:proofErr w:type="gramStart"/>
      <w:r w:rsidRPr="00652ADB">
        <w:rPr>
          <w:rFonts w:ascii="Times New Roman" w:hAnsi="Times New Roman" w:cs="Times New Roman"/>
        </w:rPr>
        <w:t>treaty</w:t>
      </w:r>
      <w:r>
        <w:rPr>
          <w:rFonts w:ascii="Times New Roman" w:hAnsi="Times New Roman" w:cs="Times New Roman"/>
        </w:rPr>
        <w:t>, and</w:t>
      </w:r>
      <w:proofErr w:type="gramEnd"/>
      <w:r>
        <w:rPr>
          <w:rFonts w:ascii="Times New Roman" w:hAnsi="Times New Roman" w:cs="Times New Roman"/>
        </w:rPr>
        <w:t xml:space="preserve"> must not replicate the legal erasure of persons with disabilities that still happens in so many countries through guardianship regimes.</w:t>
      </w:r>
    </w:p>
    <w:p w14:paraId="02E1F370" w14:textId="77777777" w:rsidR="00485F91" w:rsidRPr="00652ADB" w:rsidRDefault="00485F91" w:rsidP="00485F91">
      <w:pPr>
        <w:rPr>
          <w:rFonts w:ascii="Times New Roman" w:hAnsi="Times New Roman" w:cs="Times New Roman"/>
        </w:rPr>
      </w:pPr>
      <w:r>
        <w:rPr>
          <w:rFonts w:ascii="Times New Roman" w:hAnsi="Times New Roman" w:cs="Times New Roman"/>
        </w:rPr>
        <w:lastRenderedPageBreak/>
        <w:t>And it is not simply about</w:t>
      </w:r>
      <w:r w:rsidRPr="00652ADB">
        <w:rPr>
          <w:rFonts w:ascii="Times New Roman" w:hAnsi="Times New Roman" w:cs="Times New Roman"/>
        </w:rPr>
        <w:t xml:space="preserve"> the right to file a complaint</w:t>
      </w:r>
      <w:r>
        <w:rPr>
          <w:rFonts w:ascii="Times New Roman" w:hAnsi="Times New Roman" w:cs="Times New Roman"/>
        </w:rPr>
        <w:t xml:space="preserve"> for persons with disabilities</w:t>
      </w:r>
      <w:r w:rsidRPr="00652ADB">
        <w:rPr>
          <w:rFonts w:ascii="Times New Roman" w:hAnsi="Times New Roman" w:cs="Times New Roman"/>
        </w:rPr>
        <w:t>. It is the right to be recognised as a person before the law, to be heard, to give evidence, to participate in proceedings, and to obtain a remedy. For persons with disabilities, that requires procedural accommodations.</w:t>
      </w:r>
    </w:p>
    <w:p w14:paraId="3144D167" w14:textId="77777777" w:rsidR="00485F91" w:rsidRPr="00652ADB" w:rsidRDefault="00485F91" w:rsidP="00485F91">
      <w:pPr>
        <w:rPr>
          <w:rFonts w:ascii="Times New Roman" w:hAnsi="Times New Roman" w:cs="Times New Roman"/>
        </w:rPr>
      </w:pPr>
      <w:r w:rsidRPr="00652ADB">
        <w:rPr>
          <w:rFonts w:ascii="Times New Roman" w:hAnsi="Times New Roman" w:cs="Times New Roman"/>
        </w:rPr>
        <w:t>Procedural accommodations are not a courtesy. They are not an optional accessibility add-on. They are what make justice possible.</w:t>
      </w:r>
      <w:r>
        <w:rPr>
          <w:rFonts w:ascii="Times New Roman" w:hAnsi="Times New Roman" w:cs="Times New Roman"/>
        </w:rPr>
        <w:t xml:space="preserve"> They will enhance the impact of the future treaty. </w:t>
      </w:r>
    </w:p>
    <w:p w14:paraId="38221B5C" w14:textId="77777777" w:rsidR="00485F91" w:rsidRPr="00652ADB" w:rsidRDefault="00485F91" w:rsidP="00485F91">
      <w:pPr>
        <w:rPr>
          <w:rFonts w:ascii="Times New Roman" w:hAnsi="Times New Roman" w:cs="Times New Roman"/>
        </w:rPr>
      </w:pPr>
      <w:r w:rsidRPr="00652ADB">
        <w:rPr>
          <w:rFonts w:ascii="Times New Roman" w:hAnsi="Times New Roman" w:cs="Times New Roman"/>
        </w:rPr>
        <w:t xml:space="preserve">If a survivor cannot communicate in the form expected by investigators, the process must adapt. </w:t>
      </w:r>
      <w:r w:rsidRPr="002C6524">
        <w:rPr>
          <w:rFonts w:ascii="Times New Roman" w:hAnsi="Times New Roman" w:cs="Times New Roman"/>
        </w:rPr>
        <w:t>If a witness needs an intermediary, extra time, accessible information, interpretation, or a different method of questioning, that must be provided. Without these measures, persons with disabilities may formally have access to justice while being practically excluded from it.</w:t>
      </w:r>
    </w:p>
    <w:p w14:paraId="0F807915" w14:textId="77777777" w:rsidR="00485F91" w:rsidRPr="00652ADB" w:rsidRDefault="00485F91" w:rsidP="00485F91">
      <w:pPr>
        <w:rPr>
          <w:rFonts w:ascii="Times New Roman" w:hAnsi="Times New Roman" w:cs="Times New Roman"/>
        </w:rPr>
      </w:pPr>
      <w:r w:rsidRPr="00652ADB">
        <w:rPr>
          <w:rFonts w:ascii="Times New Roman" w:hAnsi="Times New Roman" w:cs="Times New Roman"/>
        </w:rPr>
        <w:t>And in the context of crimes against humanity, that exclusion shapes the historical and legal record. It determines whose suffering is seen, whose testimony is believed, and whose perpetrators are held accountable.</w:t>
      </w:r>
    </w:p>
    <w:p w14:paraId="4EB1DA3E" w14:textId="77777777" w:rsidR="00485F91" w:rsidRPr="00652ADB" w:rsidRDefault="00485F91" w:rsidP="00485F91">
      <w:pPr>
        <w:rPr>
          <w:rFonts w:ascii="Times New Roman" w:hAnsi="Times New Roman" w:cs="Times New Roman"/>
        </w:rPr>
      </w:pPr>
      <w:r w:rsidRPr="00652ADB">
        <w:rPr>
          <w:rFonts w:ascii="Times New Roman" w:hAnsi="Times New Roman" w:cs="Times New Roman"/>
        </w:rPr>
        <w:t>Validity’s case work shows this clearly.</w:t>
      </w:r>
    </w:p>
    <w:p w14:paraId="180E5E88" w14:textId="77777777" w:rsidR="00485F91" w:rsidRPr="00652ADB" w:rsidRDefault="00485F91" w:rsidP="00485F91">
      <w:pPr>
        <w:rPr>
          <w:rFonts w:ascii="Times New Roman" w:hAnsi="Times New Roman" w:cs="Times New Roman"/>
        </w:rPr>
      </w:pPr>
      <w:r w:rsidRPr="00652ADB">
        <w:rPr>
          <w:rFonts w:ascii="Times New Roman" w:hAnsi="Times New Roman" w:cs="Times New Roman"/>
        </w:rPr>
        <w:t xml:space="preserve">In </w:t>
      </w:r>
      <w:r w:rsidRPr="00652ADB">
        <w:rPr>
          <w:rFonts w:ascii="Times New Roman" w:hAnsi="Times New Roman" w:cs="Times New Roman"/>
          <w:i/>
          <w:iCs/>
        </w:rPr>
        <w:t>I.C. v Moldova</w:t>
      </w:r>
      <w:r w:rsidRPr="00652ADB">
        <w:rPr>
          <w:rFonts w:ascii="Times New Roman" w:hAnsi="Times New Roman" w:cs="Times New Roman"/>
        </w:rPr>
        <w:t>, a young woman with an intellectual disability reported sexual violence and forced labour in the context of a deeply flawed deinstitutionalisation process. The authorities failed to conduct an effective investigation, relying on discriminatory assumptions about her credibility and capacity. The case was not about crimes against humanity. But the lesson is directly relevant: if justice systems are built on stereotypes about disability, they do not merely fail victims — they produce impunity.</w:t>
      </w:r>
    </w:p>
    <w:p w14:paraId="7A4D515B" w14:textId="77777777" w:rsidR="00485F91" w:rsidRPr="00652ADB" w:rsidRDefault="00485F91" w:rsidP="00485F91">
      <w:pPr>
        <w:rPr>
          <w:rFonts w:ascii="Times New Roman" w:hAnsi="Times New Roman" w:cs="Times New Roman"/>
        </w:rPr>
      </w:pPr>
      <w:r w:rsidRPr="00652ADB">
        <w:rPr>
          <w:rFonts w:ascii="Times New Roman" w:hAnsi="Times New Roman" w:cs="Times New Roman"/>
        </w:rPr>
        <w:t>There is another lesson from our work that is especially important for this treaty process: institutionalisation itself must be recognised as a form of disability-based violence.</w:t>
      </w:r>
    </w:p>
    <w:p w14:paraId="03371AFB" w14:textId="77777777" w:rsidR="00485F91" w:rsidRPr="00652ADB" w:rsidRDefault="00485F91" w:rsidP="00485F91">
      <w:pPr>
        <w:rPr>
          <w:rFonts w:ascii="Times New Roman" w:hAnsi="Times New Roman" w:cs="Times New Roman"/>
        </w:rPr>
      </w:pPr>
      <w:r w:rsidRPr="00652ADB">
        <w:rPr>
          <w:rFonts w:ascii="Times New Roman" w:hAnsi="Times New Roman" w:cs="Times New Roman"/>
        </w:rPr>
        <w:t>Institutionalisation is not simply a social policy failure. It is a system through which people are removed from community, stripped of agency, placed under substitute decision-making, exposed to coercion and restraint, and made dependent on closed settings that operate beyond public scrutiny.</w:t>
      </w:r>
    </w:p>
    <w:p w14:paraId="7412B9AA" w14:textId="77777777" w:rsidR="00485F91" w:rsidRPr="00652ADB" w:rsidRDefault="00485F91" w:rsidP="00485F91">
      <w:pPr>
        <w:rPr>
          <w:rFonts w:ascii="Times New Roman" w:hAnsi="Times New Roman" w:cs="Times New Roman"/>
        </w:rPr>
      </w:pPr>
      <w:r w:rsidRPr="00652ADB">
        <w:rPr>
          <w:rFonts w:ascii="Times New Roman" w:hAnsi="Times New Roman" w:cs="Times New Roman"/>
        </w:rPr>
        <w:t>When we discuss crimes against humanity, we should not imagine violence only as spectacular or episodic. For persons with disabilities, violence often takes institutional form. It may look like confinement, neglect, restraint, forced treatment, isolation, or the quiet disappearance of a person from family, community and law.</w:t>
      </w:r>
    </w:p>
    <w:p w14:paraId="0D69AE97" w14:textId="77777777" w:rsidR="00485F91" w:rsidRPr="00652ADB" w:rsidRDefault="00485F91" w:rsidP="00485F91">
      <w:pPr>
        <w:rPr>
          <w:rFonts w:ascii="Times New Roman" w:hAnsi="Times New Roman" w:cs="Times New Roman"/>
        </w:rPr>
      </w:pPr>
      <w:r w:rsidRPr="00652ADB">
        <w:rPr>
          <w:rFonts w:ascii="Times New Roman" w:hAnsi="Times New Roman" w:cs="Times New Roman"/>
        </w:rPr>
        <w:t xml:space="preserve">That is the significance of </w:t>
      </w:r>
      <w:r w:rsidRPr="00652ADB">
        <w:rPr>
          <w:rFonts w:ascii="Times New Roman" w:hAnsi="Times New Roman" w:cs="Times New Roman"/>
          <w:i/>
          <w:iCs/>
        </w:rPr>
        <w:t>Validity Foundation on behalf of T.J. v Hungary</w:t>
      </w:r>
      <w:r w:rsidRPr="00652ADB">
        <w:rPr>
          <w:rFonts w:ascii="Times New Roman" w:hAnsi="Times New Roman" w:cs="Times New Roman"/>
        </w:rPr>
        <w:t>.</w:t>
      </w:r>
    </w:p>
    <w:p w14:paraId="2A5B9CC4" w14:textId="77777777" w:rsidR="00485F91" w:rsidRPr="00652ADB" w:rsidRDefault="00485F91" w:rsidP="00485F91">
      <w:pPr>
        <w:rPr>
          <w:rFonts w:ascii="Times New Roman" w:hAnsi="Times New Roman" w:cs="Times New Roman"/>
        </w:rPr>
      </w:pPr>
      <w:r w:rsidRPr="00652ADB">
        <w:rPr>
          <w:rFonts w:ascii="Times New Roman" w:hAnsi="Times New Roman" w:cs="Times New Roman"/>
        </w:rPr>
        <w:t>T.J. was a woman with an intellectual disability who had lived for decades in a State-run institution. She was tied to her bed, became severely emaciated, and later died. The domestic investigation focused narrowly on the immediate medical cause of death. But the real question was broader: whether the conditions of institutional life — neglect, restraint, lack of care, lack of oversight and systemic failure — contributed to her death.</w:t>
      </w:r>
    </w:p>
    <w:p w14:paraId="1799D0BD" w14:textId="77777777" w:rsidR="00485F91" w:rsidRPr="00652ADB" w:rsidRDefault="00485F91" w:rsidP="00485F91">
      <w:pPr>
        <w:rPr>
          <w:rFonts w:ascii="Times New Roman" w:hAnsi="Times New Roman" w:cs="Times New Roman"/>
        </w:rPr>
      </w:pPr>
      <w:r w:rsidRPr="00652ADB">
        <w:rPr>
          <w:rFonts w:ascii="Times New Roman" w:hAnsi="Times New Roman" w:cs="Times New Roman"/>
        </w:rPr>
        <w:t>Professor Gerard Quinn’s analysis of that case is important because it shows that investigations into deaths of persons with disabilities must not stop at the final medical event. They must examine the systemic causes. Otherwise, the law treats death as natural, inevitable, or attributable to disability itself, rather than asking whether it was produced by discrimination, segregation and institutional violence.</w:t>
      </w:r>
    </w:p>
    <w:p w14:paraId="02E9ABB8" w14:textId="77777777" w:rsidR="00485F91" w:rsidRPr="00652ADB" w:rsidRDefault="00485F91" w:rsidP="00485F91">
      <w:pPr>
        <w:rPr>
          <w:rFonts w:ascii="Times New Roman" w:hAnsi="Times New Roman" w:cs="Times New Roman"/>
        </w:rPr>
      </w:pPr>
      <w:r w:rsidRPr="00652ADB">
        <w:rPr>
          <w:rFonts w:ascii="Times New Roman" w:hAnsi="Times New Roman" w:cs="Times New Roman"/>
        </w:rPr>
        <w:t>That lesson is directly relevant here. The treaty must ensure that investigations are capable of seeing systemic violence. Institutions, psychiatric facilities, hospitals, camps, prisons and other closed settings must not be treated as peripheral to accountability. They are often precisely where persons with disabilities are most exposed to abuse and least able to complain.</w:t>
      </w:r>
    </w:p>
    <w:p w14:paraId="596D6924" w14:textId="77777777" w:rsidR="00485F91" w:rsidRPr="00652ADB" w:rsidRDefault="00485F91" w:rsidP="00485F91">
      <w:pPr>
        <w:rPr>
          <w:rFonts w:ascii="Times New Roman" w:hAnsi="Times New Roman" w:cs="Times New Roman"/>
        </w:rPr>
      </w:pPr>
      <w:r w:rsidRPr="00652ADB">
        <w:rPr>
          <w:rFonts w:ascii="Times New Roman" w:hAnsi="Times New Roman" w:cs="Times New Roman"/>
        </w:rPr>
        <w:lastRenderedPageBreak/>
        <w:t>The same principle applies to reparations.</w:t>
      </w:r>
    </w:p>
    <w:p w14:paraId="556765DE" w14:textId="77777777" w:rsidR="00485F91" w:rsidRPr="00652ADB" w:rsidRDefault="00485F91" w:rsidP="00485F91">
      <w:pPr>
        <w:rPr>
          <w:rFonts w:ascii="Times New Roman" w:hAnsi="Times New Roman" w:cs="Times New Roman"/>
        </w:rPr>
      </w:pPr>
      <w:r w:rsidRPr="00652ADB">
        <w:rPr>
          <w:rFonts w:ascii="Times New Roman" w:hAnsi="Times New Roman" w:cs="Times New Roman"/>
        </w:rPr>
        <w:t>The draft articles refer to restitution, compensation, satisfaction, rehabilitation, cessation and guarantees of non-repetition. That is important. But for persons with disabilities, restitution cannot simply mean returning someone to the position they were in before the violation.</w:t>
      </w:r>
    </w:p>
    <w:p w14:paraId="7ABBD3AE" w14:textId="77777777" w:rsidR="00485F91" w:rsidRPr="00652ADB" w:rsidRDefault="00485F91" w:rsidP="00485F91">
      <w:pPr>
        <w:rPr>
          <w:rFonts w:ascii="Times New Roman" w:hAnsi="Times New Roman" w:cs="Times New Roman"/>
        </w:rPr>
      </w:pPr>
      <w:r w:rsidRPr="00652ADB">
        <w:rPr>
          <w:rFonts w:ascii="Times New Roman" w:hAnsi="Times New Roman" w:cs="Times New Roman"/>
        </w:rPr>
        <w:t>What if the person was already institutionalised? What if they were already under guardianship? What if they were already segregated, deprived of legal capacity, or living without support in the community?</w:t>
      </w:r>
    </w:p>
    <w:p w14:paraId="12B4B8D8" w14:textId="77777777" w:rsidR="00485F91" w:rsidRPr="00652ADB" w:rsidRDefault="00485F91" w:rsidP="00485F91">
      <w:pPr>
        <w:rPr>
          <w:rFonts w:ascii="Times New Roman" w:hAnsi="Times New Roman" w:cs="Times New Roman"/>
        </w:rPr>
      </w:pPr>
      <w:r w:rsidRPr="00652ADB">
        <w:rPr>
          <w:rFonts w:ascii="Times New Roman" w:hAnsi="Times New Roman" w:cs="Times New Roman"/>
        </w:rPr>
        <w:t>In those circumstances, restitution cannot mean returning a person to an institution, to a guardianship regime, or to the same structures that made them vulnerable to violence in the first place. Restitution must be understood through the CRPD. It must restore autonomy, legal capacity, family and community life, access to support, independent living and participation.</w:t>
      </w:r>
    </w:p>
    <w:p w14:paraId="3A23E90C" w14:textId="77777777" w:rsidR="00485F91" w:rsidRPr="00652ADB" w:rsidRDefault="00485F91" w:rsidP="00485F91">
      <w:pPr>
        <w:rPr>
          <w:rFonts w:ascii="Times New Roman" w:hAnsi="Times New Roman" w:cs="Times New Roman"/>
        </w:rPr>
      </w:pPr>
      <w:r w:rsidRPr="00652ADB">
        <w:rPr>
          <w:rFonts w:ascii="Times New Roman" w:hAnsi="Times New Roman" w:cs="Times New Roman"/>
        </w:rPr>
        <w:t>This is particularly urgent in Ukraine, where persons with disabilities have not only been disproportionately harmed by Russia’s aggression; impairments are being created every day through bombardment, torture, deprivation of medical care, psychological trauma and the destruction of support systems. Veterans and civilians who acquire disabilities through the conflict must be visible within justice and reparations mechanisms. But reconstruction must not mean rebuilding institutions.</w:t>
      </w:r>
    </w:p>
    <w:p w14:paraId="0EB03C24" w14:textId="77777777" w:rsidR="00485F91" w:rsidRPr="00652ADB" w:rsidRDefault="00485F91" w:rsidP="00485F91">
      <w:pPr>
        <w:rPr>
          <w:rFonts w:ascii="Times New Roman" w:hAnsi="Times New Roman" w:cs="Times New Roman"/>
        </w:rPr>
      </w:pPr>
      <w:r w:rsidRPr="00652ADB">
        <w:rPr>
          <w:rFonts w:ascii="Times New Roman" w:hAnsi="Times New Roman" w:cs="Times New Roman"/>
        </w:rPr>
        <w:t>So, the treaty must be clear.</w:t>
      </w:r>
    </w:p>
    <w:p w14:paraId="19FFEF32" w14:textId="77777777" w:rsidR="00485F91" w:rsidRPr="00652ADB" w:rsidRDefault="00485F91" w:rsidP="00485F91">
      <w:pPr>
        <w:rPr>
          <w:rFonts w:ascii="Times New Roman" w:hAnsi="Times New Roman" w:cs="Times New Roman"/>
        </w:rPr>
      </w:pPr>
      <w:r w:rsidRPr="00652ADB">
        <w:rPr>
          <w:rFonts w:ascii="Times New Roman" w:hAnsi="Times New Roman" w:cs="Times New Roman"/>
        </w:rPr>
        <w:t>Persons with disabilities should be explicitly included in the text of the Crimes Against Humanity treaty to reverse the long and deep history of erasure of their experiences as victims and survivors of targeted, state-sanctioned policies.</w:t>
      </w:r>
    </w:p>
    <w:p w14:paraId="0A881AE6" w14:textId="77777777" w:rsidR="00485F91" w:rsidRPr="00652ADB" w:rsidRDefault="00485F91" w:rsidP="00485F91">
      <w:pPr>
        <w:rPr>
          <w:rFonts w:ascii="Times New Roman" w:hAnsi="Times New Roman" w:cs="Times New Roman"/>
        </w:rPr>
      </w:pPr>
      <w:r w:rsidRPr="00652ADB">
        <w:rPr>
          <w:rFonts w:ascii="Times New Roman" w:hAnsi="Times New Roman" w:cs="Times New Roman"/>
        </w:rPr>
        <w:t>Access to justice must include procedural accommodations.</w:t>
      </w:r>
    </w:p>
    <w:p w14:paraId="227C92D8" w14:textId="77777777" w:rsidR="00485F91" w:rsidRPr="00652ADB" w:rsidRDefault="00485F91" w:rsidP="00485F91">
      <w:pPr>
        <w:rPr>
          <w:rFonts w:ascii="Times New Roman" w:hAnsi="Times New Roman" w:cs="Times New Roman"/>
        </w:rPr>
      </w:pPr>
      <w:r w:rsidRPr="00652ADB">
        <w:rPr>
          <w:rFonts w:ascii="Times New Roman" w:hAnsi="Times New Roman" w:cs="Times New Roman"/>
        </w:rPr>
        <w:t>Victims and witnesses with disabilities must not be excluded on the basis of disability, perceived credibility, communication, or legal capacity status.</w:t>
      </w:r>
    </w:p>
    <w:p w14:paraId="201A1F2B" w14:textId="77777777" w:rsidR="00485F91" w:rsidRPr="00652ADB" w:rsidRDefault="00485F91" w:rsidP="00485F91">
      <w:pPr>
        <w:rPr>
          <w:rFonts w:ascii="Times New Roman" w:hAnsi="Times New Roman" w:cs="Times New Roman"/>
        </w:rPr>
      </w:pPr>
      <w:r w:rsidRPr="00652ADB">
        <w:rPr>
          <w:rFonts w:ascii="Times New Roman" w:hAnsi="Times New Roman" w:cs="Times New Roman"/>
        </w:rPr>
        <w:t>And reparations must be interpreted consistently with the CRPD, so that remedies restore rights and inclusion rather than returning people to systems of segregation.</w:t>
      </w:r>
    </w:p>
    <w:p w14:paraId="252A7F07" w14:textId="77777777" w:rsidR="00485F91" w:rsidRPr="00652ADB" w:rsidRDefault="00485F91" w:rsidP="00485F91">
      <w:pPr>
        <w:rPr>
          <w:rFonts w:ascii="Times New Roman" w:hAnsi="Times New Roman" w:cs="Times New Roman"/>
        </w:rPr>
      </w:pPr>
      <w:r w:rsidRPr="00652ADB">
        <w:rPr>
          <w:rFonts w:ascii="Times New Roman" w:hAnsi="Times New Roman" w:cs="Times New Roman"/>
        </w:rPr>
        <w:t>But this is not only a question of treaty text. It is also a question of treaty process.</w:t>
      </w:r>
    </w:p>
    <w:p w14:paraId="6A57F12E" w14:textId="77777777" w:rsidR="00485F91" w:rsidRPr="00652ADB" w:rsidRDefault="00485F91" w:rsidP="00485F91">
      <w:pPr>
        <w:rPr>
          <w:rFonts w:ascii="Times New Roman" w:hAnsi="Times New Roman" w:cs="Times New Roman"/>
        </w:rPr>
      </w:pPr>
      <w:r w:rsidRPr="00652ADB">
        <w:rPr>
          <w:rFonts w:ascii="Times New Roman" w:hAnsi="Times New Roman" w:cs="Times New Roman"/>
        </w:rPr>
        <w:t>A disability-inclusive convention cannot be negotiated through a disability-exclusive process. Persons with disabilities and their representative organisations must have accessible, meaningful and timely opportunities to engage with the negotiations. OPDs should not wait until the treaty is finalised and then be asked to advocate for implementation. They should be shaping the treaty now.</w:t>
      </w:r>
    </w:p>
    <w:p w14:paraId="4ACC500C" w14:textId="77777777" w:rsidR="00485F91" w:rsidRPr="00652ADB" w:rsidRDefault="00485F91" w:rsidP="00485F91">
      <w:pPr>
        <w:rPr>
          <w:rFonts w:ascii="Times New Roman" w:hAnsi="Times New Roman" w:cs="Times New Roman"/>
        </w:rPr>
      </w:pPr>
      <w:proofErr w:type="gramStart"/>
      <w:r w:rsidRPr="00652ADB">
        <w:rPr>
          <w:rFonts w:ascii="Times New Roman" w:hAnsi="Times New Roman" w:cs="Times New Roman"/>
        </w:rPr>
        <w:t>So</w:t>
      </w:r>
      <w:proofErr w:type="gramEnd"/>
      <w:r w:rsidRPr="00652ADB">
        <w:rPr>
          <w:rFonts w:ascii="Times New Roman" w:hAnsi="Times New Roman" w:cs="Times New Roman"/>
        </w:rPr>
        <w:t xml:space="preserve"> my call to OPDs is this: engage in this process. Bring evidence. Bring case examples. Bring the lived experience of people who have survived institutionalisation, armed conflict, displacement, detention, torture, sexual violence and deprivation of liberty. Press your governments to support disability-inclusive amendments.</w:t>
      </w:r>
    </w:p>
    <w:p w14:paraId="1B27AA23" w14:textId="77777777" w:rsidR="00485F91" w:rsidRPr="00652ADB" w:rsidRDefault="00485F91" w:rsidP="00485F91">
      <w:pPr>
        <w:rPr>
          <w:rFonts w:ascii="Times New Roman" w:hAnsi="Times New Roman" w:cs="Times New Roman"/>
        </w:rPr>
      </w:pPr>
      <w:r w:rsidRPr="00652ADB">
        <w:rPr>
          <w:rFonts w:ascii="Times New Roman" w:hAnsi="Times New Roman" w:cs="Times New Roman"/>
        </w:rPr>
        <w:t>And my call to States and the United Nations is equally clear: make the treaty-making process accessible. Consult OPDs. Resource their participation. Do not treat disability inclusion as a technical issue to be resolved after the political negotiations are over. It belongs at the centre of the treaty.</w:t>
      </w:r>
    </w:p>
    <w:p w14:paraId="5BB6C905" w14:textId="77777777" w:rsidR="00485F91" w:rsidRPr="00652ADB" w:rsidRDefault="00485F91" w:rsidP="00485F91">
      <w:pPr>
        <w:rPr>
          <w:rFonts w:ascii="Times New Roman" w:hAnsi="Times New Roman" w:cs="Times New Roman"/>
        </w:rPr>
      </w:pPr>
      <w:r w:rsidRPr="00652ADB">
        <w:rPr>
          <w:rFonts w:ascii="Times New Roman" w:hAnsi="Times New Roman" w:cs="Times New Roman"/>
        </w:rPr>
        <w:t>A treaty on crimes against humanity is a statement about what the international community refuses to tolerate. It should refuse to tolerate the targeting of persons with disabilities, their disappearance from the legal record, institutionalisation being mistaken for care when it functions as violence, and reparations that rebuild the very systems that made atrocity possible.</w:t>
      </w:r>
    </w:p>
    <w:p w14:paraId="0E4AA986" w14:textId="77777777" w:rsidR="00485F91" w:rsidRPr="00652ADB" w:rsidRDefault="00485F91" w:rsidP="00485F91">
      <w:pPr>
        <w:rPr>
          <w:rFonts w:ascii="Times New Roman" w:hAnsi="Times New Roman" w:cs="Times New Roman"/>
        </w:rPr>
      </w:pPr>
      <w:r w:rsidRPr="00652ADB">
        <w:rPr>
          <w:rFonts w:ascii="Times New Roman" w:hAnsi="Times New Roman" w:cs="Times New Roman"/>
        </w:rPr>
        <w:lastRenderedPageBreak/>
        <w:t>And it should refuse to tolerate a treaty-making process about humanity that excludes a large part of humanity from the room.</w:t>
      </w:r>
    </w:p>
    <w:p w14:paraId="3793147D" w14:textId="1ACD173E" w:rsidR="00652ADB" w:rsidRPr="00652ADB" w:rsidRDefault="00485F91" w:rsidP="00652ADB">
      <w:pPr>
        <w:rPr>
          <w:rFonts w:ascii="Times New Roman" w:hAnsi="Times New Roman" w:cs="Times New Roman"/>
        </w:rPr>
      </w:pPr>
      <w:r w:rsidRPr="00652ADB">
        <w:rPr>
          <w:rFonts w:ascii="Times New Roman" w:hAnsi="Times New Roman" w:cs="Times New Roman"/>
        </w:rPr>
        <w:t>Thank you.</w:t>
      </w:r>
    </w:p>
    <w:sectPr w:rsidR="00652ADB" w:rsidRPr="00652A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DDC"/>
    <w:rsid w:val="00051A50"/>
    <w:rsid w:val="0010374A"/>
    <w:rsid w:val="001336F8"/>
    <w:rsid w:val="002C6524"/>
    <w:rsid w:val="00485F91"/>
    <w:rsid w:val="005059C3"/>
    <w:rsid w:val="00507902"/>
    <w:rsid w:val="00652ADB"/>
    <w:rsid w:val="00680903"/>
    <w:rsid w:val="00803437"/>
    <w:rsid w:val="008B1621"/>
    <w:rsid w:val="00A30DDC"/>
    <w:rsid w:val="00B82C36"/>
    <w:rsid w:val="00BB11DB"/>
    <w:rsid w:val="00BC2F90"/>
    <w:rsid w:val="00BC47AA"/>
    <w:rsid w:val="00BF353A"/>
    <w:rsid w:val="00C74BFD"/>
    <w:rsid w:val="00C93F55"/>
    <w:rsid w:val="00FD02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08E67"/>
  <w15:chartTrackingRefBased/>
  <w15:docId w15:val="{666FF601-4981-457B-9244-8896F22E9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F91"/>
  </w:style>
  <w:style w:type="paragraph" w:styleId="Heading1">
    <w:name w:val="heading 1"/>
    <w:basedOn w:val="Normal"/>
    <w:next w:val="Normal"/>
    <w:link w:val="Heading1Char"/>
    <w:uiPriority w:val="9"/>
    <w:qFormat/>
    <w:rsid w:val="00A30D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0D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0D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0D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0D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0D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0D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0D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0D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0D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0D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0D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0D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0D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0D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0D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0D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0DDC"/>
    <w:rPr>
      <w:rFonts w:eastAsiaTheme="majorEastAsia" w:cstheme="majorBidi"/>
      <w:color w:val="272727" w:themeColor="text1" w:themeTint="D8"/>
    </w:rPr>
  </w:style>
  <w:style w:type="paragraph" w:styleId="Title">
    <w:name w:val="Title"/>
    <w:basedOn w:val="Normal"/>
    <w:next w:val="Normal"/>
    <w:link w:val="TitleChar"/>
    <w:uiPriority w:val="10"/>
    <w:qFormat/>
    <w:rsid w:val="00A30D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0D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0D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0D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0DDC"/>
    <w:pPr>
      <w:spacing w:before="160"/>
      <w:jc w:val="center"/>
    </w:pPr>
    <w:rPr>
      <w:i/>
      <w:iCs/>
      <w:color w:val="404040" w:themeColor="text1" w:themeTint="BF"/>
    </w:rPr>
  </w:style>
  <w:style w:type="character" w:customStyle="1" w:styleId="QuoteChar">
    <w:name w:val="Quote Char"/>
    <w:basedOn w:val="DefaultParagraphFont"/>
    <w:link w:val="Quote"/>
    <w:uiPriority w:val="29"/>
    <w:rsid w:val="00A30DDC"/>
    <w:rPr>
      <w:i/>
      <w:iCs/>
      <w:color w:val="404040" w:themeColor="text1" w:themeTint="BF"/>
    </w:rPr>
  </w:style>
  <w:style w:type="paragraph" w:styleId="ListParagraph">
    <w:name w:val="List Paragraph"/>
    <w:basedOn w:val="Normal"/>
    <w:uiPriority w:val="34"/>
    <w:qFormat/>
    <w:rsid w:val="00A30DDC"/>
    <w:pPr>
      <w:ind w:left="720"/>
      <w:contextualSpacing/>
    </w:pPr>
  </w:style>
  <w:style w:type="character" w:styleId="IntenseEmphasis">
    <w:name w:val="Intense Emphasis"/>
    <w:basedOn w:val="DefaultParagraphFont"/>
    <w:uiPriority w:val="21"/>
    <w:qFormat/>
    <w:rsid w:val="00A30DDC"/>
    <w:rPr>
      <w:i/>
      <w:iCs/>
      <w:color w:val="0F4761" w:themeColor="accent1" w:themeShade="BF"/>
    </w:rPr>
  </w:style>
  <w:style w:type="paragraph" w:styleId="IntenseQuote">
    <w:name w:val="Intense Quote"/>
    <w:basedOn w:val="Normal"/>
    <w:next w:val="Normal"/>
    <w:link w:val="IntenseQuoteChar"/>
    <w:uiPriority w:val="30"/>
    <w:qFormat/>
    <w:rsid w:val="00A30D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0DDC"/>
    <w:rPr>
      <w:i/>
      <w:iCs/>
      <w:color w:val="0F4761" w:themeColor="accent1" w:themeShade="BF"/>
    </w:rPr>
  </w:style>
  <w:style w:type="character" w:styleId="IntenseReference">
    <w:name w:val="Intense Reference"/>
    <w:basedOn w:val="DefaultParagraphFont"/>
    <w:uiPriority w:val="32"/>
    <w:qFormat/>
    <w:rsid w:val="00A30DDC"/>
    <w:rPr>
      <w:b/>
      <w:bCs/>
      <w:smallCaps/>
      <w:color w:val="0F4761" w:themeColor="accent1" w:themeShade="BF"/>
      <w:spacing w:val="5"/>
    </w:rPr>
  </w:style>
  <w:style w:type="character" w:styleId="Hyperlink">
    <w:name w:val="Hyperlink"/>
    <w:basedOn w:val="DefaultParagraphFont"/>
    <w:uiPriority w:val="99"/>
    <w:unhideWhenUsed/>
    <w:rsid w:val="00A30DDC"/>
    <w:rPr>
      <w:color w:val="467886" w:themeColor="hyperlink"/>
      <w:u w:val="single"/>
    </w:rPr>
  </w:style>
  <w:style w:type="character" w:styleId="UnresolvedMention">
    <w:name w:val="Unresolved Mention"/>
    <w:basedOn w:val="DefaultParagraphFont"/>
    <w:uiPriority w:val="99"/>
    <w:semiHidden/>
    <w:unhideWhenUsed/>
    <w:rsid w:val="00A30D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teven@validity.n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4</Pages>
  <Words>1569</Words>
  <Characters>9226</Characters>
  <Application>Microsoft Office Word</Application>
  <DocSecurity>0</DocSecurity>
  <Lines>129</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Allen</dc:creator>
  <cp:keywords/>
  <dc:description/>
  <cp:lastModifiedBy>Steven Allen</cp:lastModifiedBy>
  <cp:revision>8</cp:revision>
  <dcterms:created xsi:type="dcterms:W3CDTF">2026-06-10T12:29:00Z</dcterms:created>
  <dcterms:modified xsi:type="dcterms:W3CDTF">2026-06-10T15:09:00Z</dcterms:modified>
</cp:coreProperties>
</file>