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0990" w14:textId="51972318" w:rsidR="00B25DD7" w:rsidRPr="00B25DD7" w:rsidRDefault="00B25DD7" w:rsidP="00B25DD7">
      <w:pPr>
        <w:pStyle w:val="Heading3"/>
        <w:spacing w:before="281" w:after="120" w:line="278" w:lineRule="auto"/>
        <w:rPr>
          <w:rFonts w:ascii="Poppins ExtraBold" w:eastAsia="Aptos" w:hAnsi="Poppins ExtraBold" w:cs="Poppins ExtraBold"/>
          <w:b/>
          <w:bCs/>
          <w:lang w:val="hu-HU"/>
        </w:rPr>
      </w:pPr>
      <w:r w:rsidRPr="00B25DD7">
        <w:rPr>
          <w:rFonts w:ascii="Poppins ExtraBold" w:eastAsia="Aptos" w:hAnsi="Poppins ExtraBold" w:cs="Poppins ExtraBold"/>
          <w:b/>
          <w:bCs/>
          <w:lang w:val="hu-HU"/>
        </w:rPr>
        <w:t>A Validity Alapítványról</w:t>
      </w:r>
    </w:p>
    <w:p w14:paraId="3D5E03D3" w14:textId="5AEC4DDE" w:rsidR="00B25DD7" w:rsidRPr="00737F61" w:rsidRDefault="00B25DD7" w:rsidP="00B25DD7">
      <w:pPr>
        <w:spacing w:before="240" w:after="240"/>
        <w:jc w:val="both"/>
        <w:rPr>
          <w:rFonts w:ascii="FreeSans" w:eastAsia="Aptos" w:hAnsi="FreeSans" w:cs="FreeSans"/>
          <w:lang w:val="hu-HU"/>
        </w:rPr>
      </w:pPr>
      <w:r w:rsidRPr="47FE5C70">
        <w:rPr>
          <w:rFonts w:ascii="FreeSans" w:eastAsia="Aptos" w:hAnsi="FreeSans" w:cs="FreeSans"/>
          <w:lang w:val="hu-HU"/>
        </w:rPr>
        <w:t xml:space="preserve">A Validity Alapítvány egy nemzetközi emberi jogi szervezet, amely a fogyatékossággal élő emberek – különösen az értelmi és pszichoszociális fogyatékossággal élő személyek </w:t>
      </w:r>
      <w:r>
        <w:rPr>
          <w:rFonts w:ascii="FreeSans" w:eastAsia="Aptos" w:hAnsi="FreeSans" w:cs="FreeSans"/>
          <w:lang w:val="hu-HU"/>
        </w:rPr>
        <w:t xml:space="preserve">– </w:t>
      </w:r>
      <w:r w:rsidRPr="47FE5C70">
        <w:rPr>
          <w:rFonts w:ascii="FreeSans" w:eastAsia="Aptos" w:hAnsi="FreeSans" w:cs="FreeSans"/>
          <w:lang w:val="hu-HU"/>
        </w:rPr>
        <w:t>jogainak védelméért és érvényesítéséért dolgozik. Tevékenységünk középpontjában a</w:t>
      </w:r>
      <w:r>
        <w:rPr>
          <w:rFonts w:ascii="FreeSans" w:eastAsia="Aptos" w:hAnsi="FreeSans" w:cs="FreeSans"/>
          <w:lang w:val="hu-HU"/>
        </w:rPr>
        <w:t>z önálló</w:t>
      </w:r>
      <w:r w:rsidRPr="47FE5C70">
        <w:rPr>
          <w:rFonts w:ascii="FreeSans" w:eastAsia="Aptos" w:hAnsi="FreeSans" w:cs="FreeSans"/>
          <w:lang w:val="hu-HU"/>
        </w:rPr>
        <w:t xml:space="preserve"> életvitel előmozdítása, az</w:t>
      </w:r>
      <w:r>
        <w:rPr>
          <w:rFonts w:ascii="FreeSans" w:eastAsia="Aptos" w:hAnsi="FreeSans" w:cs="FreeSans"/>
          <w:lang w:val="hu-HU"/>
        </w:rPr>
        <w:t xml:space="preserve"> intézményi elhelyezés</w:t>
      </w:r>
      <w:r w:rsidRPr="47FE5C70">
        <w:rPr>
          <w:rFonts w:ascii="FreeSans" w:eastAsia="Aptos" w:hAnsi="FreeSans" w:cs="FreeSans"/>
          <w:lang w:val="hu-HU"/>
        </w:rPr>
        <w:t xml:space="preserve"> </w:t>
      </w:r>
      <w:r>
        <w:rPr>
          <w:rFonts w:ascii="FreeSans" w:eastAsia="Aptos" w:hAnsi="FreeSans" w:cs="FreeSans"/>
          <w:lang w:val="hu-HU"/>
        </w:rPr>
        <w:t>felszámolása</w:t>
      </w:r>
      <w:r w:rsidRPr="47FE5C70">
        <w:rPr>
          <w:rFonts w:ascii="FreeSans" w:eastAsia="Aptos" w:hAnsi="FreeSans" w:cs="FreeSans"/>
          <w:lang w:val="hu-HU"/>
        </w:rPr>
        <w:t xml:space="preserve"> és az igazságszolgáltatáshoz való hozzáférés javítása áll. </w:t>
      </w:r>
      <w:r w:rsidRPr="00737F61">
        <w:rPr>
          <w:rFonts w:ascii="FreeSans" w:eastAsia="Aptos" w:hAnsi="FreeSans" w:cs="FreeSans"/>
          <w:lang w:val="hu-HU"/>
        </w:rPr>
        <w:t>Kutatásokkal, stratégiai perekkel, közösségi alapú programokkal és szakpolitikai munkával támogatjuk azokat a közösségeket, akik gyakran szembesülnek kirekesztéssel, intézményi erőszakkal vagy rendszerszintű akadályokkal.</w:t>
      </w:r>
    </w:p>
    <w:p w14:paraId="5AC58659" w14:textId="77777777" w:rsidR="00B25DD7" w:rsidRPr="003C2E31" w:rsidRDefault="00B25DD7" w:rsidP="00B25DD7">
      <w:pPr>
        <w:spacing w:before="240" w:after="240"/>
        <w:jc w:val="both"/>
        <w:rPr>
          <w:rFonts w:ascii="FreeSans" w:eastAsia="Aptos" w:hAnsi="FreeSans" w:cs="FreeSans"/>
          <w:lang w:val="hu-HU"/>
        </w:rPr>
      </w:pPr>
      <w:r w:rsidRPr="00737F61">
        <w:rPr>
          <w:rFonts w:ascii="FreeSans" w:eastAsia="Aptos" w:hAnsi="FreeSans" w:cs="FreeSans"/>
          <w:lang w:val="hu-HU"/>
        </w:rPr>
        <w:t xml:space="preserve">Célunk egy olyan társadalom előmozdítása, ahol minden ember – fogyatékosságától függetlenül – </w:t>
      </w:r>
      <w:r w:rsidRPr="00737F61">
        <w:rPr>
          <w:rFonts w:ascii="FreeSans" w:eastAsia="Aptos" w:hAnsi="FreeSans" w:cs="FreeSans"/>
          <w:b/>
          <w:bCs/>
          <w:lang w:val="hu-HU"/>
        </w:rPr>
        <w:t>szabadon dönthet az életéről, egyenlő módon fér hozzá a szolgáltatásokhoz és jogai teljes körűen érvényesülnek</w:t>
      </w:r>
      <w:r w:rsidRPr="00737F61">
        <w:rPr>
          <w:rFonts w:ascii="FreeSans" w:eastAsia="Aptos" w:hAnsi="FreeSans" w:cs="FreeSans"/>
          <w:lang w:val="hu-HU"/>
        </w:rPr>
        <w:t>.</w:t>
      </w:r>
    </w:p>
    <w:p w14:paraId="318361B5" w14:textId="0384BCFB" w:rsidR="00B25DD7" w:rsidRPr="00B25DD7" w:rsidRDefault="00B25DD7" w:rsidP="00B25DD7">
      <w:pPr>
        <w:pStyle w:val="Heading3"/>
        <w:spacing w:before="281" w:after="120" w:line="278" w:lineRule="auto"/>
        <w:rPr>
          <w:rFonts w:ascii="Poppins ExtraBold" w:eastAsia="Aptos" w:hAnsi="Poppins ExtraBold" w:cs="Poppins ExtraBold"/>
          <w:b/>
          <w:bCs/>
          <w:lang w:val="hu-HU"/>
        </w:rPr>
      </w:pPr>
      <w:r w:rsidRPr="00B25DD7">
        <w:rPr>
          <w:rFonts w:ascii="Poppins ExtraBold" w:eastAsia="Aptos" w:hAnsi="Poppins ExtraBold" w:cs="Poppins ExtraBold"/>
          <w:b/>
          <w:bCs/>
          <w:lang w:val="hu-HU"/>
        </w:rPr>
        <w:t>Az EQUAL projekt</w:t>
      </w:r>
      <w:r>
        <w:rPr>
          <w:rFonts w:ascii="Poppins ExtraBold" w:eastAsia="Aptos" w:hAnsi="Poppins ExtraBold" w:cs="Poppins ExtraBold"/>
          <w:b/>
          <w:bCs/>
          <w:lang w:val="hu-HU"/>
        </w:rPr>
        <w:t>ről</w:t>
      </w:r>
    </w:p>
    <w:p w14:paraId="66BFF639" w14:textId="1397617B" w:rsidR="00B25DD7" w:rsidRPr="0019762D" w:rsidRDefault="00B25DD7" w:rsidP="00B25DD7">
      <w:pPr>
        <w:spacing w:before="240" w:after="240"/>
        <w:jc w:val="both"/>
        <w:rPr>
          <w:rFonts w:ascii="FreeSans" w:hAnsi="FreeSans" w:cs="FreeSans"/>
          <w:lang w:val="hu-HU"/>
        </w:rPr>
      </w:pPr>
      <w:r w:rsidRPr="47FE5C70">
        <w:rPr>
          <w:rFonts w:ascii="FreeSans" w:eastAsia="Aptos" w:hAnsi="FreeSans" w:cs="FreeSans"/>
          <w:lang w:val="hu-HU"/>
        </w:rPr>
        <w:t xml:space="preserve">Az EQUAL projekt célja, hogy </w:t>
      </w:r>
      <w:r w:rsidRPr="47FE5C70">
        <w:rPr>
          <w:rFonts w:ascii="FreeSans" w:eastAsia="Aptos" w:hAnsi="FreeSans" w:cs="FreeSans"/>
          <w:b/>
          <w:bCs/>
          <w:lang w:val="hu-HU"/>
        </w:rPr>
        <w:t>megerősítse a hátrányos helyzetű közösségeket</w:t>
      </w:r>
      <w:r w:rsidRPr="47FE5C70">
        <w:rPr>
          <w:rFonts w:ascii="FreeSans" w:eastAsia="Aptos" w:hAnsi="FreeSans" w:cs="FreeSans"/>
          <w:lang w:val="hu-HU"/>
        </w:rPr>
        <w:t xml:space="preserve"> – például roma embereket, </w:t>
      </w:r>
      <w:r>
        <w:rPr>
          <w:rFonts w:ascii="FreeSans" w:eastAsia="Aptos" w:hAnsi="FreeSans" w:cs="FreeSans"/>
          <w:lang w:val="hu-HU"/>
        </w:rPr>
        <w:t>menekülteket</w:t>
      </w:r>
      <w:r w:rsidRPr="47FE5C70">
        <w:rPr>
          <w:rFonts w:ascii="FreeSans" w:eastAsia="Aptos" w:hAnsi="FreeSans" w:cs="FreeSans"/>
          <w:lang w:val="hu-HU"/>
        </w:rPr>
        <w:t xml:space="preserve">, fogyatékossággal élő személyeket és más marginalizált csoportokat – abban, hogy </w:t>
      </w:r>
      <w:r w:rsidRPr="47FE5C70">
        <w:rPr>
          <w:rFonts w:ascii="FreeSans" w:eastAsia="Aptos" w:hAnsi="FreeSans" w:cs="FreeSans"/>
          <w:b/>
          <w:bCs/>
          <w:lang w:val="hu-HU"/>
        </w:rPr>
        <w:t>hatékonyabban érvényesíthessék a jogaikat</w:t>
      </w:r>
      <w:r w:rsidRPr="47FE5C70">
        <w:rPr>
          <w:rFonts w:ascii="FreeSans" w:eastAsia="Aptos" w:hAnsi="FreeSans" w:cs="FreeSans"/>
          <w:lang w:val="hu-HU"/>
        </w:rPr>
        <w:t>, és könnyebben hozzáférjenek az igazságszolgáltatáshoz.</w:t>
      </w:r>
    </w:p>
    <w:p w14:paraId="6D55C624" w14:textId="77777777" w:rsidR="00B25DD7" w:rsidRPr="0019762D" w:rsidRDefault="00B25DD7" w:rsidP="00B25DD7">
      <w:pPr>
        <w:spacing w:before="240" w:after="240"/>
        <w:jc w:val="both"/>
        <w:rPr>
          <w:rFonts w:ascii="FreeSans" w:hAnsi="FreeSans" w:cs="FreeSans"/>
          <w:lang w:val="hu-HU"/>
        </w:rPr>
      </w:pPr>
      <w:r w:rsidRPr="0019762D">
        <w:rPr>
          <w:rFonts w:ascii="FreeSans" w:eastAsia="Aptos" w:hAnsi="FreeSans" w:cs="FreeSans"/>
          <w:lang w:val="hu-HU"/>
        </w:rPr>
        <w:t xml:space="preserve">A projekt 2025 és 2027 között valósul meg </w:t>
      </w:r>
      <w:r w:rsidRPr="0019762D">
        <w:rPr>
          <w:rFonts w:ascii="FreeSans" w:eastAsia="Aptos" w:hAnsi="FreeSans" w:cs="FreeSans"/>
          <w:b/>
          <w:bCs/>
          <w:lang w:val="hu-HU"/>
        </w:rPr>
        <w:t>Csehországban, Görögországban, Olaszországban és Magyarországon</w:t>
      </w:r>
      <w:r w:rsidRPr="0019762D">
        <w:rPr>
          <w:rFonts w:ascii="FreeSans" w:eastAsia="Aptos" w:hAnsi="FreeSans" w:cs="FreeSans"/>
          <w:lang w:val="hu-HU"/>
        </w:rPr>
        <w:t>.</w:t>
      </w:r>
    </w:p>
    <w:p w14:paraId="0E9F4054" w14:textId="77777777" w:rsidR="00B25DD7" w:rsidRPr="0019762D" w:rsidRDefault="00B25DD7" w:rsidP="00B25DD7">
      <w:pPr>
        <w:pStyle w:val="Heading3"/>
        <w:spacing w:before="281" w:after="120" w:line="278" w:lineRule="auto"/>
        <w:rPr>
          <w:rFonts w:ascii="Poppins ExtraBold" w:hAnsi="Poppins ExtraBold" w:cs="Poppins ExtraBold"/>
          <w:lang w:val="hu-HU"/>
        </w:rPr>
      </w:pPr>
      <w:r>
        <w:rPr>
          <w:rFonts w:ascii="Poppins ExtraBold" w:eastAsia="Aptos" w:hAnsi="Poppins ExtraBold" w:cs="Poppins ExtraBold"/>
          <w:b/>
          <w:bCs/>
          <w:lang w:val="hu-HU"/>
        </w:rPr>
        <w:t>Miből áll</w:t>
      </w:r>
      <w:r w:rsidRPr="47FE5C70">
        <w:rPr>
          <w:rFonts w:ascii="Poppins ExtraBold" w:eastAsia="Aptos" w:hAnsi="Poppins ExtraBold" w:cs="Poppins ExtraBold"/>
          <w:b/>
          <w:bCs/>
          <w:lang w:val="hu-HU"/>
        </w:rPr>
        <w:t xml:space="preserve"> a projekt?</w:t>
      </w:r>
    </w:p>
    <w:p w14:paraId="0E7383B3" w14:textId="076B5166" w:rsidR="00B25DD7" w:rsidRPr="0019762D" w:rsidRDefault="00B25DD7" w:rsidP="00B25DD7">
      <w:pPr>
        <w:pStyle w:val="ListParagraph"/>
        <w:numPr>
          <w:ilvl w:val="0"/>
          <w:numId w:val="1"/>
        </w:numPr>
        <w:spacing w:before="120" w:after="240" w:line="278" w:lineRule="auto"/>
        <w:ind w:left="714" w:hanging="357"/>
        <w:rPr>
          <w:rFonts w:ascii="FreeSans" w:eastAsia="Aptos" w:hAnsi="FreeSans" w:cs="FreeSans"/>
          <w:lang w:val="hu-HU"/>
        </w:rPr>
      </w:pPr>
      <w:r w:rsidRPr="47FE5C70">
        <w:rPr>
          <w:rFonts w:ascii="FreeSans" w:eastAsia="Aptos" w:hAnsi="FreeSans" w:cs="FreeSans"/>
          <w:b/>
          <w:bCs/>
          <w:lang w:val="hu-HU"/>
        </w:rPr>
        <w:t>Helyi jogsegítő csapatokat</w:t>
      </w:r>
      <w:r w:rsidRPr="47FE5C70">
        <w:rPr>
          <w:rFonts w:ascii="FreeSans" w:eastAsia="Aptos" w:hAnsi="FreeSans" w:cs="FreeSans"/>
          <w:lang w:val="hu-HU"/>
        </w:rPr>
        <w:t xml:space="preserve"> hoz</w:t>
      </w:r>
      <w:r>
        <w:rPr>
          <w:rFonts w:ascii="FreeSans" w:eastAsia="Aptos" w:hAnsi="FreeSans" w:cs="FreeSans"/>
          <w:lang w:val="hu-HU"/>
        </w:rPr>
        <w:t>unk</w:t>
      </w:r>
      <w:r w:rsidRPr="47FE5C70">
        <w:rPr>
          <w:rFonts w:ascii="FreeSans" w:eastAsia="Aptos" w:hAnsi="FreeSans" w:cs="FreeSans"/>
          <w:lang w:val="hu-HU"/>
        </w:rPr>
        <w:t xml:space="preserve"> létre, akik de segítenek az embereknek megérteni és érvényesíteni a jogaikat.</w:t>
      </w:r>
    </w:p>
    <w:p w14:paraId="009031D0" w14:textId="26E38188" w:rsidR="00B25DD7" w:rsidRPr="0019762D" w:rsidRDefault="00B25DD7" w:rsidP="00B25DD7">
      <w:pPr>
        <w:pStyle w:val="ListParagraph"/>
        <w:numPr>
          <w:ilvl w:val="0"/>
          <w:numId w:val="1"/>
        </w:numPr>
        <w:spacing w:before="240" w:after="240"/>
        <w:rPr>
          <w:rFonts w:ascii="FreeSans" w:eastAsia="Aptos" w:hAnsi="FreeSans" w:cs="FreeSans"/>
          <w:lang w:val="hu-HU"/>
        </w:rPr>
      </w:pPr>
      <w:r w:rsidRPr="47FE5C70">
        <w:rPr>
          <w:rFonts w:ascii="FreeSans" w:eastAsia="Aptos" w:hAnsi="FreeSans" w:cs="FreeSans"/>
          <w:b/>
          <w:bCs/>
          <w:lang w:val="hu-HU"/>
        </w:rPr>
        <w:t>Képzéseket</w:t>
      </w:r>
      <w:r w:rsidRPr="47FE5C70">
        <w:rPr>
          <w:rFonts w:ascii="FreeSans" w:eastAsia="Aptos" w:hAnsi="FreeSans" w:cs="FreeSans"/>
          <w:lang w:val="hu-HU"/>
        </w:rPr>
        <w:t xml:space="preserve"> tart</w:t>
      </w:r>
      <w:r>
        <w:rPr>
          <w:rFonts w:ascii="FreeSans" w:eastAsia="Aptos" w:hAnsi="FreeSans" w:cs="FreeSans"/>
          <w:lang w:val="hu-HU"/>
        </w:rPr>
        <w:t>unk</w:t>
      </w:r>
      <w:r w:rsidRPr="47FE5C70">
        <w:rPr>
          <w:rFonts w:ascii="FreeSans" w:eastAsia="Aptos" w:hAnsi="FreeSans" w:cs="FreeSans"/>
          <w:lang w:val="hu-HU"/>
        </w:rPr>
        <w:t xml:space="preserve"> jogvédőknek, aktivistáknak és szakembereknek az interszekcionális (többszörös hátrányt érintő) diszkrimináció megközelítéséről.</w:t>
      </w:r>
    </w:p>
    <w:p w14:paraId="36D3AC7D" w14:textId="49D38299" w:rsidR="00B25DD7" w:rsidRPr="0019762D" w:rsidRDefault="00B25DD7" w:rsidP="00B25DD7">
      <w:pPr>
        <w:pStyle w:val="ListParagraph"/>
        <w:numPr>
          <w:ilvl w:val="0"/>
          <w:numId w:val="1"/>
        </w:numPr>
        <w:spacing w:before="240" w:after="240"/>
        <w:rPr>
          <w:rFonts w:ascii="FreeSans" w:eastAsia="Aptos" w:hAnsi="FreeSans" w:cs="FreeSans"/>
          <w:lang w:val="hu-HU"/>
        </w:rPr>
      </w:pPr>
      <w:r w:rsidRPr="47FE5C70">
        <w:rPr>
          <w:rFonts w:ascii="FreeSans" w:eastAsia="Aptos" w:hAnsi="FreeSans" w:cs="FreeSans"/>
          <w:b/>
          <w:bCs/>
          <w:lang w:val="hu-HU"/>
        </w:rPr>
        <w:t>Stratégiai pereket</w:t>
      </w:r>
      <w:r w:rsidRPr="47FE5C70">
        <w:rPr>
          <w:rFonts w:ascii="FreeSans" w:eastAsia="Aptos" w:hAnsi="FreeSans" w:cs="FreeSans"/>
          <w:lang w:val="hu-HU"/>
        </w:rPr>
        <w:t xml:space="preserve"> készít</w:t>
      </w:r>
      <w:r>
        <w:rPr>
          <w:rFonts w:ascii="FreeSans" w:eastAsia="Aptos" w:hAnsi="FreeSans" w:cs="FreeSans"/>
          <w:lang w:val="hu-HU"/>
        </w:rPr>
        <w:t>ünk</w:t>
      </w:r>
      <w:r w:rsidRPr="47FE5C70">
        <w:rPr>
          <w:rFonts w:ascii="FreeSans" w:eastAsia="Aptos" w:hAnsi="FreeSans" w:cs="FreeSans"/>
          <w:lang w:val="hu-HU"/>
        </w:rPr>
        <w:t xml:space="preserve"> elő és indít</w:t>
      </w:r>
      <w:r>
        <w:rPr>
          <w:rFonts w:ascii="FreeSans" w:eastAsia="Aptos" w:hAnsi="FreeSans" w:cs="FreeSans"/>
          <w:lang w:val="hu-HU"/>
        </w:rPr>
        <w:t>unk</w:t>
      </w:r>
      <w:r w:rsidRPr="47FE5C70">
        <w:rPr>
          <w:rFonts w:ascii="FreeSans" w:eastAsia="Aptos" w:hAnsi="FreeSans" w:cs="FreeSans"/>
          <w:lang w:val="hu-HU"/>
        </w:rPr>
        <w:t xml:space="preserve"> olyan ügyekben, amelyek rendszerszintű igazságtalanságokat érintenek.</w:t>
      </w:r>
    </w:p>
    <w:p w14:paraId="718D0C87" w14:textId="4A3AD82F" w:rsidR="00B25DD7" w:rsidRPr="0019762D" w:rsidRDefault="00B25DD7" w:rsidP="00B25DD7">
      <w:pPr>
        <w:pStyle w:val="ListParagraph"/>
        <w:numPr>
          <w:ilvl w:val="0"/>
          <w:numId w:val="1"/>
        </w:numPr>
        <w:spacing w:before="240" w:after="240"/>
        <w:rPr>
          <w:rFonts w:ascii="FreeSans" w:eastAsia="Aptos" w:hAnsi="FreeSans" w:cs="FreeSans"/>
          <w:lang w:val="hu-HU"/>
        </w:rPr>
      </w:pPr>
      <w:r w:rsidRPr="0019762D">
        <w:rPr>
          <w:rFonts w:ascii="FreeSans" w:eastAsia="Aptos" w:hAnsi="FreeSans" w:cs="FreeSans"/>
          <w:b/>
          <w:bCs/>
          <w:lang w:val="hu-HU"/>
        </w:rPr>
        <w:t>Párbeszédet és érdekképviseletet</w:t>
      </w:r>
      <w:r w:rsidRPr="0019762D">
        <w:rPr>
          <w:rFonts w:ascii="FreeSans" w:eastAsia="Aptos" w:hAnsi="FreeSans" w:cs="FreeSans"/>
          <w:lang w:val="hu-HU"/>
        </w:rPr>
        <w:t xml:space="preserve"> </w:t>
      </w:r>
      <w:r>
        <w:rPr>
          <w:rFonts w:ascii="FreeSans" w:eastAsia="Aptos" w:hAnsi="FreeSans" w:cs="FreeSans"/>
          <w:lang w:val="hu-HU"/>
        </w:rPr>
        <w:t>kezdeményezünk</w:t>
      </w:r>
      <w:r w:rsidRPr="0019762D">
        <w:rPr>
          <w:rFonts w:ascii="FreeSans" w:eastAsia="Aptos" w:hAnsi="FreeSans" w:cs="FreeSans"/>
          <w:lang w:val="hu-HU"/>
        </w:rPr>
        <w:t xml:space="preserve"> annak érdekében, hogy a jogi ügyek társadalmi változáshoz vezessenek.</w:t>
      </w:r>
    </w:p>
    <w:p w14:paraId="4B268988" w14:textId="77777777" w:rsidR="00B25DD7" w:rsidRPr="0019762D" w:rsidRDefault="00B25DD7" w:rsidP="00B25DD7">
      <w:pPr>
        <w:pStyle w:val="Heading3"/>
        <w:spacing w:before="281" w:after="120" w:line="278" w:lineRule="auto"/>
        <w:rPr>
          <w:rFonts w:ascii="Poppins ExtraBold" w:eastAsia="Aptos" w:hAnsi="Poppins ExtraBold" w:cs="Poppins ExtraBold"/>
          <w:b/>
          <w:bCs/>
          <w:lang w:val="hu-HU"/>
        </w:rPr>
      </w:pPr>
      <w:r w:rsidRPr="0019762D">
        <w:rPr>
          <w:rFonts w:ascii="Poppins ExtraBold" w:eastAsia="Aptos" w:hAnsi="Poppins ExtraBold" w:cs="Poppins ExtraBold"/>
          <w:b/>
          <w:bCs/>
          <w:lang w:val="hu-HU"/>
        </w:rPr>
        <w:lastRenderedPageBreak/>
        <w:t>Mi a projekt fő célja?</w:t>
      </w:r>
    </w:p>
    <w:p w14:paraId="2077153A" w14:textId="77777777" w:rsidR="00B25DD7" w:rsidRPr="0019762D" w:rsidRDefault="00B25DD7" w:rsidP="00B25DD7">
      <w:pPr>
        <w:spacing w:before="120" w:after="240" w:line="278" w:lineRule="auto"/>
        <w:jc w:val="both"/>
        <w:rPr>
          <w:rFonts w:ascii="FreeSans" w:hAnsi="FreeSans" w:cs="FreeSans"/>
          <w:lang w:val="hu-HU"/>
        </w:rPr>
      </w:pPr>
      <w:r w:rsidRPr="0019762D">
        <w:rPr>
          <w:rFonts w:ascii="FreeSans" w:eastAsia="Aptos" w:hAnsi="FreeSans" w:cs="FreeSans"/>
          <w:lang w:val="hu-HU"/>
        </w:rPr>
        <w:t xml:space="preserve">Hogy azok az emberek és közösségek, akik többféle hátrányt élnek meg egyszerre, </w:t>
      </w:r>
      <w:r w:rsidRPr="0019762D">
        <w:rPr>
          <w:rFonts w:ascii="FreeSans" w:eastAsia="Aptos" w:hAnsi="FreeSans" w:cs="FreeSans"/>
          <w:b/>
          <w:bCs/>
          <w:lang w:val="hu-HU"/>
        </w:rPr>
        <w:t>erősebb, tájékozottabb és aktívabb szereplői lehessenek a jogvédelemnek</w:t>
      </w:r>
      <w:r w:rsidRPr="0019762D">
        <w:rPr>
          <w:rFonts w:ascii="FreeSans" w:eastAsia="Aptos" w:hAnsi="FreeSans" w:cs="FreeSans"/>
          <w:lang w:val="hu-HU"/>
        </w:rPr>
        <w:t>, és képesek legyenek fellépni a velük szembeni diszkrimináció ellen.</w:t>
      </w:r>
    </w:p>
    <w:p w14:paraId="13761E5A" w14:textId="77777777" w:rsidR="00B25DD7" w:rsidRPr="00167E51" w:rsidRDefault="00B25DD7" w:rsidP="00B25DD7">
      <w:pPr>
        <w:pStyle w:val="Heading3"/>
        <w:spacing w:before="281" w:after="120" w:line="278" w:lineRule="auto"/>
        <w:rPr>
          <w:rFonts w:ascii="Poppins ExtraBold" w:eastAsia="Aptos" w:hAnsi="Poppins ExtraBold" w:cs="Poppins ExtraBold"/>
          <w:b/>
          <w:bCs/>
          <w:lang w:val="hu-HU"/>
        </w:rPr>
      </w:pPr>
      <w:r w:rsidRPr="00167E51">
        <w:rPr>
          <w:rFonts w:ascii="Poppins ExtraBold" w:eastAsia="Aptos" w:hAnsi="Poppins ExtraBold" w:cs="Poppins ExtraBold"/>
          <w:b/>
          <w:bCs/>
          <w:lang w:val="hu-HU"/>
        </w:rPr>
        <w:t>Milyen eseményeket szervezünk Magyarországon?</w:t>
      </w:r>
    </w:p>
    <w:p w14:paraId="357712BA" w14:textId="77777777" w:rsidR="00B25DD7" w:rsidRPr="00167E51" w:rsidRDefault="00B25DD7" w:rsidP="00B25DD7">
      <w:pPr>
        <w:jc w:val="both"/>
        <w:rPr>
          <w:rFonts w:ascii="FreeSans" w:hAnsi="FreeSans" w:cs="FreeSans"/>
          <w:lang w:val="hu-HU"/>
        </w:rPr>
      </w:pPr>
      <w:r w:rsidRPr="00167E51">
        <w:rPr>
          <w:rFonts w:ascii="FreeSans" w:hAnsi="FreeSans" w:cs="FreeSans"/>
          <w:lang w:val="hu-HU"/>
        </w:rPr>
        <w:t>A</w:t>
      </w:r>
      <w:r>
        <w:rPr>
          <w:rFonts w:ascii="FreeSans" w:hAnsi="FreeSans" w:cs="FreeSans"/>
          <w:lang w:val="hu-HU"/>
        </w:rPr>
        <w:t xml:space="preserve">z EQUAL projekt </w:t>
      </w:r>
      <w:r w:rsidRPr="00167E51">
        <w:rPr>
          <w:rFonts w:ascii="FreeSans" w:hAnsi="FreeSans" w:cs="FreeSans"/>
          <w:lang w:val="hu-HU"/>
        </w:rPr>
        <w:t xml:space="preserve">célja Magyarországon, hogy </w:t>
      </w:r>
      <w:r w:rsidRPr="00167E51">
        <w:rPr>
          <w:rFonts w:ascii="FreeSans" w:hAnsi="FreeSans" w:cs="FreeSans"/>
          <w:b/>
          <w:bCs/>
          <w:lang w:val="hu-HU"/>
        </w:rPr>
        <w:t>megerősítse a roma közösségeket és a fogyatékossággal élő embereket</w:t>
      </w:r>
      <w:r w:rsidRPr="00167E51">
        <w:rPr>
          <w:rFonts w:ascii="FreeSans" w:hAnsi="FreeSans" w:cs="FreeSans"/>
          <w:lang w:val="hu-HU"/>
        </w:rPr>
        <w:t xml:space="preserve"> abban, hogy jobban megértsék és érvényesíteni tudják a jogaikat, és könnyebben hozzáférjenek az igazságszolgáltatáshoz. Erre különösen nagy szükség van, mert mindkét csoport gyakran találkozik diszkriminációval</w:t>
      </w:r>
      <w:r>
        <w:rPr>
          <w:rFonts w:ascii="FreeSans" w:hAnsi="FreeSans" w:cs="FreeSans"/>
          <w:lang w:val="hu-HU"/>
        </w:rPr>
        <w:t xml:space="preserve"> és</w:t>
      </w:r>
      <w:r w:rsidRPr="00167E51">
        <w:rPr>
          <w:rFonts w:ascii="FreeSans" w:hAnsi="FreeSans" w:cs="FreeSans"/>
          <w:lang w:val="hu-HU"/>
        </w:rPr>
        <w:t xml:space="preserve"> intézményi akadályokkal.</w:t>
      </w:r>
    </w:p>
    <w:p w14:paraId="34162D9B" w14:textId="77777777" w:rsidR="00B25DD7" w:rsidRPr="00167E51" w:rsidRDefault="00B25DD7" w:rsidP="00B25DD7">
      <w:pPr>
        <w:rPr>
          <w:rFonts w:ascii="FreeSans" w:hAnsi="FreeSans" w:cs="FreeSans"/>
          <w:b/>
          <w:bCs/>
          <w:lang w:val="hu-HU"/>
        </w:rPr>
      </w:pPr>
      <w:r w:rsidRPr="00167E51">
        <w:rPr>
          <w:rFonts w:ascii="FreeSans" w:hAnsi="FreeSans" w:cs="FreeSans"/>
          <w:b/>
          <w:bCs/>
          <w:lang w:val="hu-HU"/>
        </w:rPr>
        <w:t>Hol és hogyan zajlanak az események?</w:t>
      </w:r>
    </w:p>
    <w:p w14:paraId="51E06A73" w14:textId="77777777" w:rsidR="00B25DD7" w:rsidRPr="00167E51" w:rsidRDefault="00B25DD7" w:rsidP="00B25DD7">
      <w:pPr>
        <w:rPr>
          <w:rFonts w:ascii="FreeSans" w:hAnsi="FreeSans" w:cs="FreeSans"/>
          <w:lang w:val="hu-HU"/>
        </w:rPr>
      </w:pPr>
      <w:r w:rsidRPr="00167E51">
        <w:rPr>
          <w:rFonts w:ascii="FreeSans" w:hAnsi="FreeSans" w:cs="FreeSans"/>
          <w:lang w:val="hu-HU"/>
        </w:rPr>
        <w:t>A community empowerment események két helyszínen valósulnak meg:</w:t>
      </w:r>
    </w:p>
    <w:p w14:paraId="2960A122" w14:textId="77777777" w:rsidR="00B25DD7" w:rsidRPr="004B6333" w:rsidRDefault="00B25DD7" w:rsidP="00B25DD7">
      <w:pPr>
        <w:pStyle w:val="ListParagraph"/>
        <w:numPr>
          <w:ilvl w:val="0"/>
          <w:numId w:val="2"/>
        </w:numPr>
        <w:rPr>
          <w:rFonts w:ascii="FreeSans" w:hAnsi="FreeSans" w:cs="FreeSans"/>
          <w:lang w:val="hu-HU"/>
        </w:rPr>
      </w:pPr>
      <w:r w:rsidRPr="004B6333">
        <w:rPr>
          <w:rFonts w:ascii="FreeSans" w:hAnsi="FreeSans" w:cs="FreeSans"/>
          <w:b/>
          <w:bCs/>
          <w:lang w:val="hu-HU"/>
        </w:rPr>
        <w:t>Lyukóvölgyben (Miskolc)</w:t>
      </w:r>
      <w:r w:rsidRPr="004B6333">
        <w:rPr>
          <w:rFonts w:ascii="FreeSans" w:hAnsi="FreeSans" w:cs="FreeSans"/>
          <w:lang w:val="hu-HU"/>
        </w:rPr>
        <w:t xml:space="preserve"> – elsősorban a roma közösségek bevonásával.</w:t>
      </w:r>
    </w:p>
    <w:p w14:paraId="7B1269A5" w14:textId="77777777" w:rsidR="00B25DD7" w:rsidRPr="004B6333" w:rsidRDefault="00B25DD7" w:rsidP="00B25DD7">
      <w:pPr>
        <w:pStyle w:val="ListParagraph"/>
        <w:numPr>
          <w:ilvl w:val="0"/>
          <w:numId w:val="2"/>
        </w:numPr>
        <w:rPr>
          <w:rFonts w:ascii="FreeSans" w:hAnsi="FreeSans" w:cs="FreeSans"/>
          <w:lang w:val="hu-HU"/>
        </w:rPr>
      </w:pPr>
      <w:r w:rsidRPr="004B6333">
        <w:rPr>
          <w:rFonts w:ascii="FreeSans" w:hAnsi="FreeSans" w:cs="FreeSans"/>
          <w:b/>
          <w:bCs/>
          <w:lang w:val="hu-HU"/>
        </w:rPr>
        <w:t>Budapest</w:t>
      </w:r>
      <w:r>
        <w:rPr>
          <w:rFonts w:ascii="FreeSans" w:hAnsi="FreeSans" w:cs="FreeSans"/>
          <w:b/>
          <w:bCs/>
          <w:lang w:val="hu-HU"/>
        </w:rPr>
        <w:t>en</w:t>
      </w:r>
      <w:r w:rsidRPr="004B6333">
        <w:rPr>
          <w:rFonts w:ascii="FreeSans" w:hAnsi="FreeSans" w:cs="FreeSans"/>
          <w:lang w:val="hu-HU"/>
        </w:rPr>
        <w:t>– roma emberek és fogyatékossággal élő személyek részvételével.</w:t>
      </w:r>
    </w:p>
    <w:p w14:paraId="0C6BC60C" w14:textId="77777777" w:rsidR="00B25DD7" w:rsidRPr="00167E51" w:rsidRDefault="00B25DD7" w:rsidP="00B25DD7">
      <w:pPr>
        <w:rPr>
          <w:rFonts w:ascii="FreeSans" w:hAnsi="FreeSans" w:cs="FreeSans"/>
          <w:b/>
          <w:bCs/>
          <w:lang w:val="hu-HU"/>
        </w:rPr>
      </w:pPr>
      <w:r w:rsidRPr="00167E51">
        <w:rPr>
          <w:rFonts w:ascii="FreeSans" w:hAnsi="FreeSans" w:cs="FreeSans"/>
          <w:b/>
          <w:bCs/>
          <w:lang w:val="hu-HU"/>
        </w:rPr>
        <w:t>Mit nyújtanak ezek az alkalmak?</w:t>
      </w:r>
    </w:p>
    <w:p w14:paraId="1D996B71" w14:textId="77777777" w:rsidR="00B25DD7" w:rsidRPr="00167E51" w:rsidRDefault="00B25DD7" w:rsidP="00B25DD7">
      <w:pPr>
        <w:rPr>
          <w:rFonts w:ascii="FreeSans" w:hAnsi="FreeSans" w:cs="FreeSans"/>
          <w:lang w:val="hu-HU"/>
        </w:rPr>
      </w:pPr>
      <w:r w:rsidRPr="00167E51">
        <w:rPr>
          <w:rFonts w:ascii="FreeSans" w:hAnsi="FreeSans" w:cs="FreeSans"/>
          <w:lang w:val="hu-HU"/>
        </w:rPr>
        <w:t>A helyben tartott workshopok, beszélgetések és tréningek segítik a résztvevőket abban, hogy:</w:t>
      </w:r>
    </w:p>
    <w:p w14:paraId="21BB808E" w14:textId="77777777" w:rsidR="00B25DD7" w:rsidRPr="004B6333" w:rsidRDefault="00B25DD7" w:rsidP="00B25DD7">
      <w:pPr>
        <w:pStyle w:val="ListParagraph"/>
        <w:numPr>
          <w:ilvl w:val="0"/>
          <w:numId w:val="3"/>
        </w:numPr>
        <w:rPr>
          <w:rFonts w:ascii="FreeSans" w:hAnsi="FreeSans" w:cs="FreeSans"/>
          <w:lang w:val="hu-HU"/>
        </w:rPr>
      </w:pPr>
      <w:r w:rsidRPr="47FE5C70">
        <w:rPr>
          <w:rFonts w:ascii="FreeSans" w:hAnsi="FreeSans" w:cs="FreeSans"/>
          <w:lang w:val="hu-HU"/>
        </w:rPr>
        <w:t>jobban megértsék a jogaikat,</w:t>
      </w:r>
    </w:p>
    <w:p w14:paraId="313F8B66" w14:textId="77777777" w:rsidR="00B25DD7" w:rsidRPr="004B6333" w:rsidRDefault="00B25DD7" w:rsidP="00B25DD7">
      <w:pPr>
        <w:pStyle w:val="ListParagraph"/>
        <w:numPr>
          <w:ilvl w:val="0"/>
          <w:numId w:val="3"/>
        </w:numPr>
        <w:rPr>
          <w:rFonts w:ascii="FreeSans" w:hAnsi="FreeSans" w:cs="FreeSans"/>
          <w:lang w:val="hu-HU"/>
        </w:rPr>
      </w:pPr>
      <w:r w:rsidRPr="004B6333">
        <w:rPr>
          <w:rFonts w:ascii="FreeSans" w:hAnsi="FreeSans" w:cs="FreeSans"/>
          <w:lang w:val="hu-HU"/>
        </w:rPr>
        <w:t>felismerjék, ha őket vagy családtagjaikat jogsértés éri,</w:t>
      </w:r>
    </w:p>
    <w:p w14:paraId="6DD38A4A" w14:textId="77777777" w:rsidR="00B25DD7" w:rsidRPr="004B6333" w:rsidRDefault="00B25DD7" w:rsidP="00B25DD7">
      <w:pPr>
        <w:pStyle w:val="ListParagraph"/>
        <w:numPr>
          <w:ilvl w:val="0"/>
          <w:numId w:val="3"/>
        </w:numPr>
        <w:rPr>
          <w:rFonts w:ascii="FreeSans" w:hAnsi="FreeSans" w:cs="FreeSans"/>
          <w:lang w:val="hu-HU"/>
        </w:rPr>
      </w:pPr>
      <w:r w:rsidRPr="004B6333">
        <w:rPr>
          <w:rFonts w:ascii="FreeSans" w:hAnsi="FreeSans" w:cs="FreeSans"/>
          <w:lang w:val="hu-HU"/>
        </w:rPr>
        <w:t>magabiztosabban tudjanak kapcsolatba lépni jogászokkal és intézményekkel,</w:t>
      </w:r>
    </w:p>
    <w:p w14:paraId="676D2899" w14:textId="77777777" w:rsidR="00B25DD7" w:rsidRPr="004B6333" w:rsidRDefault="00B25DD7" w:rsidP="00B25DD7">
      <w:pPr>
        <w:pStyle w:val="ListParagraph"/>
        <w:numPr>
          <w:ilvl w:val="0"/>
          <w:numId w:val="3"/>
        </w:numPr>
        <w:rPr>
          <w:rFonts w:ascii="FreeSans" w:hAnsi="FreeSans" w:cs="FreeSans"/>
          <w:lang w:val="hu-HU"/>
        </w:rPr>
      </w:pPr>
      <w:r w:rsidRPr="004B6333">
        <w:rPr>
          <w:rFonts w:ascii="FreeSans" w:hAnsi="FreeSans" w:cs="FreeSans"/>
          <w:lang w:val="hu-HU"/>
        </w:rPr>
        <w:t>megosszák saját tapasztalataikat egymással,</w:t>
      </w:r>
    </w:p>
    <w:p w14:paraId="61BB6F30" w14:textId="77777777" w:rsidR="00B25DD7" w:rsidRPr="004B6333" w:rsidRDefault="00B25DD7" w:rsidP="00B25DD7">
      <w:pPr>
        <w:pStyle w:val="ListParagraph"/>
        <w:numPr>
          <w:ilvl w:val="0"/>
          <w:numId w:val="3"/>
        </w:numPr>
        <w:rPr>
          <w:rFonts w:ascii="FreeSans" w:hAnsi="FreeSans" w:cs="FreeSans"/>
          <w:lang w:val="hu-HU"/>
        </w:rPr>
      </w:pPr>
      <w:r w:rsidRPr="004B6333">
        <w:rPr>
          <w:rFonts w:ascii="FreeSans" w:hAnsi="FreeSans" w:cs="FreeSans"/>
          <w:lang w:val="hu-HU"/>
        </w:rPr>
        <w:t>közösen keressenek megoldásokat a mindennapi igazságtalanságokra.</w:t>
      </w:r>
    </w:p>
    <w:p w14:paraId="6EA57D12" w14:textId="77777777" w:rsidR="00B25DD7" w:rsidRPr="00167E51" w:rsidRDefault="00B25DD7" w:rsidP="00B25DD7">
      <w:pPr>
        <w:jc w:val="both"/>
        <w:rPr>
          <w:rFonts w:ascii="FreeSans" w:hAnsi="FreeSans" w:cs="FreeSans"/>
          <w:lang w:val="hu-HU"/>
        </w:rPr>
      </w:pPr>
      <w:r w:rsidRPr="00167E51">
        <w:rPr>
          <w:rFonts w:ascii="FreeSans" w:hAnsi="FreeSans" w:cs="FreeSans"/>
          <w:lang w:val="hu-HU"/>
        </w:rPr>
        <w:t xml:space="preserve">A program külön figyelmet fordít a </w:t>
      </w:r>
      <w:r w:rsidRPr="00167E51">
        <w:rPr>
          <w:rFonts w:ascii="FreeSans" w:hAnsi="FreeSans" w:cs="FreeSans"/>
          <w:b/>
          <w:bCs/>
          <w:lang w:val="hu-HU"/>
        </w:rPr>
        <w:t>hozzáférhetőségre</w:t>
      </w:r>
      <w:r w:rsidRPr="00167E51">
        <w:rPr>
          <w:rFonts w:ascii="FreeSans" w:hAnsi="FreeSans" w:cs="FreeSans"/>
          <w:lang w:val="hu-HU"/>
        </w:rPr>
        <w:t xml:space="preserve"> (akadálymentes kommunikáció, biztonságos terek), valamint arra, hogy a résztvevők </w:t>
      </w:r>
      <w:r w:rsidRPr="00167E51">
        <w:rPr>
          <w:rFonts w:ascii="FreeSans" w:hAnsi="FreeSans" w:cs="FreeSans"/>
          <w:b/>
          <w:bCs/>
          <w:lang w:val="hu-HU"/>
        </w:rPr>
        <w:t>nyugodt, biztonságos és bizalmi környezetben</w:t>
      </w:r>
      <w:r w:rsidRPr="00167E51">
        <w:rPr>
          <w:rFonts w:ascii="FreeSans" w:hAnsi="FreeSans" w:cs="FreeSans"/>
          <w:lang w:val="hu-HU"/>
        </w:rPr>
        <w:t xml:space="preserve"> vehessenek részt.</w:t>
      </w:r>
    </w:p>
    <w:p w14:paraId="48857C51" w14:textId="77777777" w:rsidR="00B25DD7" w:rsidRDefault="00B25DD7" w:rsidP="00B25DD7">
      <w:pPr>
        <w:rPr>
          <w:rFonts w:ascii="FreeSans" w:hAnsi="FreeSans" w:cs="FreeSans"/>
          <w:b/>
          <w:bCs/>
          <w:lang w:val="hu-HU"/>
        </w:rPr>
      </w:pPr>
    </w:p>
    <w:p w14:paraId="288C58F7" w14:textId="77777777" w:rsidR="00B25DD7" w:rsidRDefault="00B25DD7" w:rsidP="00B25DD7">
      <w:pPr>
        <w:rPr>
          <w:rFonts w:ascii="FreeSans" w:hAnsi="FreeSans" w:cs="FreeSans"/>
          <w:b/>
          <w:bCs/>
          <w:lang w:val="hu-HU"/>
        </w:rPr>
      </w:pPr>
    </w:p>
    <w:p w14:paraId="7BE6EE59" w14:textId="77777777" w:rsidR="00B25DD7" w:rsidRDefault="00B25DD7" w:rsidP="00B25DD7">
      <w:pPr>
        <w:rPr>
          <w:rFonts w:ascii="FreeSans" w:hAnsi="FreeSans" w:cs="FreeSans"/>
          <w:b/>
          <w:bCs/>
          <w:lang w:val="hu-HU"/>
        </w:rPr>
      </w:pPr>
    </w:p>
    <w:p w14:paraId="3529EDC2" w14:textId="77777777" w:rsidR="00B25DD7" w:rsidRDefault="00B25DD7" w:rsidP="00B25DD7">
      <w:pPr>
        <w:rPr>
          <w:rFonts w:ascii="FreeSans" w:hAnsi="FreeSans" w:cs="FreeSans"/>
          <w:b/>
          <w:bCs/>
          <w:lang w:val="hu-HU"/>
        </w:rPr>
      </w:pPr>
    </w:p>
    <w:p w14:paraId="5DBC064F" w14:textId="6552D107" w:rsidR="00B25DD7" w:rsidRPr="00167E51" w:rsidRDefault="00B25DD7" w:rsidP="00B25DD7">
      <w:pPr>
        <w:rPr>
          <w:rFonts w:ascii="FreeSans" w:hAnsi="FreeSans" w:cs="FreeSans"/>
          <w:b/>
          <w:bCs/>
          <w:lang w:val="hu-HU"/>
        </w:rPr>
      </w:pPr>
      <w:r w:rsidRPr="00167E51">
        <w:rPr>
          <w:rFonts w:ascii="FreeSans" w:hAnsi="FreeSans" w:cs="FreeSans"/>
          <w:b/>
          <w:bCs/>
          <w:lang w:val="hu-HU"/>
        </w:rPr>
        <w:lastRenderedPageBreak/>
        <w:t>Miért fontos mindez?</w:t>
      </w:r>
    </w:p>
    <w:p w14:paraId="7EE18A22" w14:textId="6659F9C8" w:rsidR="00B25DD7" w:rsidRPr="00B25DD7" w:rsidRDefault="00B25DD7" w:rsidP="00B25DD7">
      <w:pPr>
        <w:jc w:val="both"/>
        <w:rPr>
          <w:rFonts w:ascii="FreeSans" w:hAnsi="FreeSans" w:cs="FreeSans"/>
          <w:lang w:val="hu-HU"/>
        </w:rPr>
      </w:pPr>
      <w:r w:rsidRPr="47FE5C70">
        <w:rPr>
          <w:rFonts w:ascii="FreeSans" w:hAnsi="FreeSans" w:cs="FreeSans"/>
          <w:lang w:val="hu-HU"/>
        </w:rPr>
        <w:t xml:space="preserve">Magyarországon sok roma ember és sok fogyatékossággal élő személy nem jut megfelelő jogi segítséghez, vagy rossz tapasztalatok miatt nem bízik a rendszerben. A community empowerment események célja, hogy ezen változtassanak: </w:t>
      </w:r>
      <w:r w:rsidRPr="47FE5C70">
        <w:rPr>
          <w:rFonts w:ascii="FreeSans" w:hAnsi="FreeSans" w:cs="FreeSans"/>
          <w:b/>
          <w:bCs/>
          <w:lang w:val="hu-HU"/>
        </w:rPr>
        <w:t>tudást, önbizalmat és gyakorlati eszközöket adnak</w:t>
      </w:r>
      <w:r w:rsidRPr="47FE5C70">
        <w:rPr>
          <w:rFonts w:ascii="FreeSans" w:hAnsi="FreeSans" w:cs="FreeSans"/>
          <w:lang w:val="hu-HU"/>
        </w:rPr>
        <w:t xml:space="preserve"> és alapot teremtenek a későbbi jogsegítő munkához.</w:t>
      </w:r>
    </w:p>
    <w:sectPr w:rsidR="00B25DD7" w:rsidRPr="00B25DD7" w:rsidSect="00B25DD7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34FF4" w14:textId="77777777" w:rsidR="00DE3221" w:rsidRDefault="00DE3221" w:rsidP="00B25DD7">
      <w:pPr>
        <w:spacing w:after="0" w:line="240" w:lineRule="auto"/>
      </w:pPr>
      <w:r>
        <w:separator/>
      </w:r>
    </w:p>
  </w:endnote>
  <w:endnote w:type="continuationSeparator" w:id="0">
    <w:p w14:paraId="20816B27" w14:textId="77777777" w:rsidR="00DE3221" w:rsidRDefault="00DE3221" w:rsidP="00B25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 ExtraBold">
    <w:panose1 w:val="00000900000000000000"/>
    <w:charset w:val="00"/>
    <w:family w:val="auto"/>
    <w:pitch w:val="variable"/>
    <w:sig w:usb0="00008007" w:usb1="00000000" w:usb2="00000000" w:usb3="00000000" w:csb0="00000093" w:csb1="00000000"/>
  </w:font>
  <w:font w:name="FreeSans">
    <w:panose1 w:val="020B0504020202020204"/>
    <w:charset w:val="00"/>
    <w:family w:val="swiss"/>
    <w:notTrueType/>
    <w:pitch w:val="variable"/>
    <w:sig w:usb0="E4078EFF" w:usb1="4200FDFF" w:usb2="000030A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91F0D" w14:textId="77777777" w:rsidR="00DE3221" w:rsidRDefault="00DE3221" w:rsidP="00B25DD7">
      <w:pPr>
        <w:spacing w:after="0" w:line="240" w:lineRule="auto"/>
      </w:pPr>
      <w:r>
        <w:separator/>
      </w:r>
    </w:p>
  </w:footnote>
  <w:footnote w:type="continuationSeparator" w:id="0">
    <w:p w14:paraId="15AC1633" w14:textId="77777777" w:rsidR="00DE3221" w:rsidRDefault="00DE3221" w:rsidP="00B25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875E" w14:textId="56B468CD" w:rsidR="00B25DD7" w:rsidRPr="00B25DD7" w:rsidRDefault="00B25DD7" w:rsidP="00B25DD7">
    <w:pPr>
      <w:pStyle w:val="Header"/>
      <w:rPr>
        <w:i/>
        <w:iCs/>
      </w:rPr>
    </w:pPr>
    <w:r w:rsidRPr="00B25DD7">
      <w:rPr>
        <w:i/>
        <w:iCs/>
        <w:lang w:val="hu-HU"/>
      </w:rPr>
      <w:t xml:space="preserve">Empowering Communities for Intersectional Justice and Litigation </w:t>
    </w:r>
    <w:r>
      <w:rPr>
        <w:i/>
        <w:iCs/>
        <w:lang w:val="hu-HU"/>
      </w:rPr>
      <w:t>(</w:t>
    </w:r>
    <w:r w:rsidRPr="00B25DD7">
      <w:rPr>
        <w:i/>
        <w:iCs/>
        <w:lang w:val="hu-HU"/>
      </w:rPr>
      <w:t>EQUAL</w:t>
    </w:r>
    <w:r>
      <w:rPr>
        <w:i/>
        <w:iCs/>
        <w:lang w:val="hu-HU"/>
      </w:rPr>
      <w:t>) 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E593"/>
    <w:multiLevelType w:val="hybridMultilevel"/>
    <w:tmpl w:val="FFFFFFFF"/>
    <w:lvl w:ilvl="0" w:tplc="758E5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8BF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0CC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03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7C0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34DB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72A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D48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3C9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42D08"/>
    <w:multiLevelType w:val="hybridMultilevel"/>
    <w:tmpl w:val="8182CE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3F1DBE"/>
    <w:multiLevelType w:val="multilevel"/>
    <w:tmpl w:val="93F6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1B24EE"/>
    <w:multiLevelType w:val="hybridMultilevel"/>
    <w:tmpl w:val="D5A6DC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0815515">
    <w:abstractNumId w:val="0"/>
  </w:num>
  <w:num w:numId="2" w16cid:durableId="1647319153">
    <w:abstractNumId w:val="3"/>
  </w:num>
  <w:num w:numId="3" w16cid:durableId="1400051466">
    <w:abstractNumId w:val="1"/>
  </w:num>
  <w:num w:numId="4" w16cid:durableId="901870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DD7"/>
    <w:rsid w:val="00342C54"/>
    <w:rsid w:val="00B25DD7"/>
    <w:rsid w:val="00DE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38999"/>
  <w15:chartTrackingRefBased/>
  <w15:docId w15:val="{2B39BC85-D98C-4F6F-9320-4FA8D2F2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DD7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5D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D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25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D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D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D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D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D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D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D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D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D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D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D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5D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DD7"/>
    <w:rPr>
      <w:rFonts w:eastAsiaTheme="minorEastAsia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25D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DD7"/>
    <w:rPr>
      <w:rFonts w:eastAsiaTheme="minorEastAsia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Zsófia Bajnay</dc:creator>
  <cp:keywords/>
  <dc:description/>
  <cp:lastModifiedBy>Zsófia Bajnay</cp:lastModifiedBy>
  <cp:revision>1</cp:revision>
  <dcterms:created xsi:type="dcterms:W3CDTF">2025-12-09T11:15:00Z</dcterms:created>
  <dcterms:modified xsi:type="dcterms:W3CDTF">2025-12-09T11:22:00Z</dcterms:modified>
</cp:coreProperties>
</file>